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10796" w14:textId="76409871" w:rsidR="00557A1D" w:rsidRDefault="00557A1D" w:rsidP="00557A1D">
      <w:pPr>
        <w:widowControl w:val="0"/>
        <w:tabs>
          <w:tab w:val="right" w:pos="9072"/>
        </w:tabs>
        <w:spacing w:after="0"/>
        <w:rPr>
          <w:rFonts w:ascii="Arial" w:hAnsi="Arial" w:cs="Arial"/>
          <w:b/>
          <w:sz w:val="24"/>
          <w:szCs w:val="28"/>
          <w:highlight w:val="yellow"/>
          <w:lang w:val="en-US"/>
        </w:rPr>
      </w:pPr>
      <w:bookmarkStart w:id="0" w:name="_Hlk47552872"/>
      <w:bookmarkStart w:id="1" w:name="_Ref399006623"/>
      <w:bookmarkStart w:id="2" w:name="_Hlk108430685"/>
      <w:bookmarkStart w:id="3" w:name="_Hlk32315000"/>
      <w:bookmarkStart w:id="4" w:name="_Hlk77701553"/>
      <w:bookmarkEnd w:id="3"/>
      <w:r>
        <w:rPr>
          <w:rFonts w:ascii="Arial" w:hAnsi="Arial" w:cs="Arial"/>
          <w:b/>
          <w:sz w:val="24"/>
          <w:szCs w:val="28"/>
          <w:lang w:val="en-US"/>
        </w:rPr>
        <w:t>3GPP TSG RAN WG4 Meeting #117</w:t>
      </w:r>
      <w:r>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Pr="00731305">
        <w:rPr>
          <w:rFonts w:ascii="Arial" w:hAnsi="Arial" w:cs="Arial"/>
          <w:b/>
          <w:sz w:val="24"/>
          <w:szCs w:val="28"/>
          <w:lang w:val="en-US"/>
        </w:rPr>
        <w:t>25210</w:t>
      </w:r>
      <w:r w:rsidR="004B7871">
        <w:rPr>
          <w:rFonts w:ascii="Arial" w:hAnsi="Arial" w:cs="Arial"/>
          <w:b/>
          <w:sz w:val="24"/>
          <w:szCs w:val="28"/>
          <w:lang w:val="en-US"/>
        </w:rPr>
        <w:t>16</w:t>
      </w:r>
    </w:p>
    <w:p w14:paraId="1B9CB021" w14:textId="77777777" w:rsidR="00557A1D" w:rsidRDefault="00557A1D" w:rsidP="00557A1D">
      <w:pPr>
        <w:widowControl w:val="0"/>
        <w:tabs>
          <w:tab w:val="right" w:pos="9072"/>
        </w:tabs>
        <w:spacing w:before="120" w:after="160"/>
        <w:rPr>
          <w:rFonts w:ascii="Arial" w:hAnsi="Arial" w:cs="Arial"/>
          <w:b/>
          <w:sz w:val="24"/>
          <w:szCs w:val="24"/>
        </w:rPr>
      </w:pPr>
      <w:r>
        <w:rPr>
          <w:rFonts w:ascii="Arial" w:hAnsi="Arial" w:cs="Arial"/>
          <w:b/>
          <w:sz w:val="24"/>
          <w:szCs w:val="24"/>
        </w:rPr>
        <w:t xml:space="preserve">Dallas, USA, </w:t>
      </w:r>
      <w:bookmarkEnd w:id="4"/>
      <w:r>
        <w:rPr>
          <w:rFonts w:ascii="Arial" w:hAnsi="Arial" w:cs="Arial"/>
          <w:b/>
          <w:sz w:val="24"/>
          <w:szCs w:val="24"/>
        </w:rPr>
        <w:t>Nov. 17-21, 2025</w:t>
      </w:r>
    </w:p>
    <w:p w14:paraId="411AFA37" w14:textId="2134313B" w:rsidR="003F544D" w:rsidRPr="00557A1D" w:rsidRDefault="003F544D" w:rsidP="00C92285">
      <w:pPr>
        <w:pStyle w:val="aff1"/>
        <w:tabs>
          <w:tab w:val="left" w:pos="1800"/>
        </w:tabs>
        <w:spacing w:after="120"/>
        <w:rPr>
          <w:sz w:val="24"/>
          <w:szCs w:val="28"/>
        </w:rPr>
      </w:pPr>
    </w:p>
    <w:p w14:paraId="08871D49" w14:textId="1CD20240"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040B51">
        <w:rPr>
          <w:b w:val="0"/>
          <w:sz w:val="22"/>
          <w:szCs w:val="22"/>
        </w:rPr>
        <w:t>6.11</w:t>
      </w:r>
      <w:r w:rsidR="0005044E">
        <w:rPr>
          <w:b w:val="0"/>
          <w:sz w:val="22"/>
          <w:szCs w:val="22"/>
        </w:rPr>
        <w:t>.</w:t>
      </w:r>
      <w:r w:rsidR="00C52FC1">
        <w:rPr>
          <w:b w:val="0"/>
          <w:sz w:val="22"/>
          <w:szCs w:val="22"/>
        </w:rPr>
        <w:t>3</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0D5C9E" w:rsidR="00C92285" w:rsidRPr="006B1531"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B9124D" w:rsidRPr="00B9124D">
        <w:rPr>
          <w:b w:val="0"/>
          <w:sz w:val="22"/>
          <w:szCs w:val="22"/>
        </w:rPr>
        <w:t>Discussion on CSI reporting requirement and testing framework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5"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2C6526C4" w14:textId="77777777" w:rsidR="00E3416A" w:rsidRPr="00E3416A" w:rsidRDefault="00E3416A" w:rsidP="00E3416A">
            <w:pPr>
              <w:rPr>
                <w:rFonts w:ascii="Times New Roman" w:eastAsia="Yu Mincho" w:hAnsi="Times New Roman"/>
                <w:b/>
                <w:u w:val="single"/>
                <w:lang w:eastAsia="ja-JP"/>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w:t>
            </w:r>
            <w:r w:rsidRPr="00E3416A">
              <w:rPr>
                <w:rFonts w:ascii="Times New Roman" w:eastAsia="Yu Mincho" w:hAnsi="Times New Roman"/>
                <w:b/>
                <w:u w:val="single"/>
                <w:lang w:eastAsia="ja-JP"/>
              </w:rPr>
              <w:t>5</w:t>
            </w:r>
            <w:r w:rsidRPr="00E3416A">
              <w:rPr>
                <w:rFonts w:ascii="Times New Roman" w:hAnsi="Times New Roman"/>
                <w:b/>
                <w:u w:val="single"/>
                <w:lang w:eastAsia="ko-KR"/>
              </w:rPr>
              <w:t xml:space="preserve">: </w:t>
            </w:r>
            <w:r w:rsidRPr="00E3416A">
              <w:rPr>
                <w:rFonts w:ascii="Times New Roman" w:eastAsia="Yu Mincho" w:hAnsi="Times New Roman"/>
                <w:b/>
                <w:u w:val="single"/>
                <w:lang w:eastAsia="ja-JP"/>
              </w:rPr>
              <w:t xml:space="preserve">Scheduling delay </w:t>
            </w:r>
          </w:p>
          <w:p w14:paraId="3F8CF343"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 xml:space="preserve">Agreement: </w:t>
            </w:r>
          </w:p>
          <w:p w14:paraId="1D5D24D0" w14:textId="77777777" w:rsidR="00E3416A" w:rsidRPr="00E3416A" w:rsidRDefault="00E3416A" w:rsidP="00711799">
            <w:pPr>
              <w:pStyle w:val="a3"/>
              <w:numPr>
                <w:ilvl w:val="1"/>
                <w:numId w:val="29"/>
              </w:numPr>
              <w:ind w:left="1440"/>
              <w:jc w:val="left"/>
              <w:rPr>
                <w:rFonts w:ascii="Times New Roman" w:eastAsia="Yu Mincho" w:hAnsi="Times New Roman"/>
                <w:lang w:eastAsia="ja-JP"/>
              </w:rPr>
            </w:pPr>
            <w:r w:rsidRPr="00E3416A">
              <w:rPr>
                <w:rFonts w:ascii="Times New Roman" w:eastAsia="Yu Mincho" w:hAnsi="Times New Roman"/>
                <w:iCs/>
                <w:lang w:eastAsia="ja-JP"/>
              </w:rPr>
              <w:t xml:space="preserve">The delay from when the UE prediction is </w:t>
            </w:r>
            <w:proofErr w:type="gramStart"/>
            <w:r w:rsidRPr="00E3416A">
              <w:rPr>
                <w:rFonts w:ascii="Times New Roman" w:eastAsia="Yu Mincho" w:hAnsi="Times New Roman"/>
                <w:iCs/>
                <w:lang w:eastAsia="ja-JP"/>
              </w:rPr>
              <w:t>send</w:t>
            </w:r>
            <w:proofErr w:type="gramEnd"/>
            <w:r w:rsidRPr="00E3416A">
              <w:rPr>
                <w:rFonts w:ascii="Times New Roman" w:eastAsia="Yu Mincho" w:hAnsi="Times New Roman"/>
                <w:iCs/>
                <w:lang w:eastAsia="ja-JP"/>
              </w:rPr>
              <w:t xml:space="preserve"> until the time the TE applies is </w:t>
            </w:r>
            <w:r w:rsidRPr="00E3416A">
              <w:rPr>
                <w:rFonts w:ascii="Times New Roman" w:eastAsia="Yu Mincho" w:hAnsi="Times New Roman"/>
                <w:lang w:eastAsia="ja-JP"/>
              </w:rPr>
              <w:t>n+4 (slots) for FDD</w:t>
            </w:r>
          </w:p>
          <w:p w14:paraId="195A0061" w14:textId="77777777" w:rsidR="00E3416A" w:rsidRPr="00E3416A" w:rsidRDefault="00E3416A" w:rsidP="00E3416A">
            <w:pPr>
              <w:rPr>
                <w:rFonts w:ascii="Times New Roman" w:eastAsia="Yu Mincho" w:hAnsi="Times New Roman"/>
                <w:lang w:eastAsia="ja-JP"/>
              </w:rPr>
            </w:pPr>
          </w:p>
          <w:p w14:paraId="594E6243" w14:textId="77777777" w:rsidR="00E3416A" w:rsidRPr="00E3416A" w:rsidRDefault="00E3416A" w:rsidP="00E3416A">
            <w:pPr>
              <w:rPr>
                <w:rFonts w:ascii="Times New Roman" w:eastAsia="Yu Mincho" w:hAnsi="Times New Roman"/>
                <w:b/>
                <w:u w:val="single"/>
                <w:lang w:eastAsia="ja-JP"/>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 xml:space="preserve">-1: </w:t>
            </w:r>
            <w:r w:rsidRPr="00E3416A">
              <w:rPr>
                <w:rFonts w:ascii="Times New Roman" w:eastAsia="Yu Mincho" w:hAnsi="Times New Roman"/>
                <w:b/>
                <w:u w:val="single"/>
                <w:lang w:eastAsia="ja-JP"/>
              </w:rPr>
              <w:t>Performance monitoring</w:t>
            </w:r>
          </w:p>
          <w:p w14:paraId="2F1C8EE4"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Agreement:</w:t>
            </w:r>
          </w:p>
          <w:p w14:paraId="75A27F8A"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RAN4 will introduce requirements for Type 3 performance monitoring for CSI prediction</w:t>
            </w:r>
          </w:p>
          <w:p w14:paraId="7603D29B"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FSS which requirements are to be introduced.</w:t>
            </w:r>
          </w:p>
          <w:p w14:paraId="0BB37FB8" w14:textId="77777777" w:rsidR="00E3416A" w:rsidRPr="00E3416A" w:rsidRDefault="00E3416A" w:rsidP="00E3416A">
            <w:pPr>
              <w:tabs>
                <w:tab w:val="left" w:pos="454"/>
              </w:tabs>
              <w:rPr>
                <w:rFonts w:ascii="Times New Roman" w:eastAsia="Yu Mincho" w:hAnsi="Times New Roman"/>
                <w:lang w:eastAsia="ja-JP"/>
              </w:rPr>
            </w:pPr>
          </w:p>
          <w:p w14:paraId="00376F9E" w14:textId="77777777" w:rsidR="00E3416A" w:rsidRPr="00E3416A" w:rsidRDefault="00E3416A" w:rsidP="00E3416A">
            <w:pPr>
              <w:rPr>
                <w:rFonts w:ascii="Times New Roman" w:hAnsi="Times New Roman"/>
                <w:b/>
                <w:u w:val="single"/>
                <w:lang w:eastAsia="ko-KR"/>
              </w:rPr>
            </w:pPr>
            <w:r w:rsidRPr="00E3416A">
              <w:rPr>
                <w:rFonts w:ascii="Times New Roman" w:hAnsi="Times New Roman"/>
                <w:b/>
                <w:u w:val="single"/>
                <w:lang w:eastAsia="ko-KR"/>
              </w:rPr>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 xml:space="preserve">-2: </w:t>
            </w:r>
            <w:r w:rsidRPr="00E3416A">
              <w:rPr>
                <w:rFonts w:ascii="Times New Roman" w:eastAsia="Yu Mincho" w:hAnsi="Times New Roman"/>
                <w:b/>
                <w:u w:val="single"/>
                <w:lang w:eastAsia="ja-JP"/>
              </w:rPr>
              <w:t>Requirement baseline for monitoring</w:t>
            </w:r>
          </w:p>
          <w:p w14:paraId="69C1B598"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Agreement:</w:t>
            </w:r>
          </w:p>
          <w:p w14:paraId="47608713"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Introduce the following requirements for CSI performance monitoring:</w:t>
            </w:r>
          </w:p>
          <w:p w14:paraId="5D2AB99E" w14:textId="77777777" w:rsidR="00E3416A" w:rsidRPr="00E3416A" w:rsidRDefault="00E3416A" w:rsidP="00711799">
            <w:pPr>
              <w:pStyle w:val="a3"/>
              <w:numPr>
                <w:ilvl w:val="0"/>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Reporting delay</w:t>
            </w:r>
          </w:p>
          <w:p w14:paraId="4B1FDACF" w14:textId="77777777" w:rsidR="00E3416A" w:rsidRPr="00E3416A" w:rsidRDefault="00E3416A" w:rsidP="00711799">
            <w:pPr>
              <w:pStyle w:val="a3"/>
              <w:numPr>
                <w:ilvl w:val="1"/>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FFS how the delay is defined</w:t>
            </w:r>
          </w:p>
          <w:p w14:paraId="201A0D12" w14:textId="77777777" w:rsidR="00E3416A" w:rsidRPr="00E3416A" w:rsidRDefault="00E3416A" w:rsidP="00711799">
            <w:pPr>
              <w:pStyle w:val="a3"/>
              <w:numPr>
                <w:ilvl w:val="0"/>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Reporting accuracy</w:t>
            </w:r>
          </w:p>
          <w:p w14:paraId="22742529" w14:textId="77777777" w:rsidR="00E3416A" w:rsidRPr="00E3416A" w:rsidRDefault="00E3416A" w:rsidP="00711799">
            <w:pPr>
              <w:pStyle w:val="a3"/>
              <w:numPr>
                <w:ilvl w:val="1"/>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FFS on whether accuracy requirement can be defined/checked</w:t>
            </w:r>
          </w:p>
          <w:p w14:paraId="5CC26385" w14:textId="77777777" w:rsidR="00E3416A" w:rsidRPr="00E3416A" w:rsidRDefault="00E3416A" w:rsidP="00711799">
            <w:pPr>
              <w:pStyle w:val="a3"/>
              <w:numPr>
                <w:ilvl w:val="0"/>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Mapping table – To be checked whether RAN1 captures or RAN4</w:t>
            </w:r>
          </w:p>
          <w:p w14:paraId="2870C60D" w14:textId="77777777" w:rsidR="00E3416A" w:rsidRPr="00E3416A" w:rsidRDefault="00E3416A" w:rsidP="00711799">
            <w:pPr>
              <w:pStyle w:val="a3"/>
              <w:numPr>
                <w:ilvl w:val="0"/>
                <w:numId w:val="32"/>
              </w:numPr>
              <w:overflowPunct w:val="0"/>
              <w:autoSpaceDE w:val="0"/>
              <w:autoSpaceDN w:val="0"/>
              <w:adjustRightInd w:val="0"/>
              <w:contextualSpacing/>
              <w:jc w:val="left"/>
              <w:textAlignment w:val="baseline"/>
              <w:rPr>
                <w:rFonts w:ascii="Times New Roman" w:eastAsia="Yu Mincho" w:hAnsi="Times New Roman"/>
                <w:lang w:eastAsia="ja-JP"/>
              </w:rPr>
            </w:pPr>
            <w:r w:rsidRPr="00E3416A">
              <w:rPr>
                <w:rFonts w:ascii="Times New Roman" w:eastAsia="Yu Mincho" w:hAnsi="Times New Roman"/>
                <w:lang w:eastAsia="ja-JP"/>
              </w:rPr>
              <w:t xml:space="preserve">If it is not feasible to define reporting accuracy requirement or test it, RAN4 will send </w:t>
            </w:r>
            <w:proofErr w:type="gramStart"/>
            <w:r w:rsidRPr="00E3416A">
              <w:rPr>
                <w:rFonts w:ascii="Times New Roman" w:eastAsia="Yu Mincho" w:hAnsi="Times New Roman"/>
                <w:lang w:eastAsia="ja-JP"/>
              </w:rPr>
              <w:t>an</w:t>
            </w:r>
            <w:proofErr w:type="gramEnd"/>
            <w:r w:rsidRPr="00E3416A">
              <w:rPr>
                <w:rFonts w:ascii="Times New Roman" w:eastAsia="Yu Mincho" w:hAnsi="Times New Roman"/>
                <w:lang w:eastAsia="ja-JP"/>
              </w:rPr>
              <w:t xml:space="preserve"> LS to RAN1 to inform RAN1 about this</w:t>
            </w:r>
          </w:p>
          <w:p w14:paraId="096AA74F" w14:textId="77777777" w:rsidR="00E3416A" w:rsidRPr="00E3416A" w:rsidRDefault="00E3416A" w:rsidP="00E3416A">
            <w:pPr>
              <w:rPr>
                <w:rFonts w:ascii="Times New Roman" w:eastAsia="Yu Mincho" w:hAnsi="Times New Roman"/>
                <w:b/>
                <w:u w:val="single"/>
                <w:lang w:eastAsia="ja-JP"/>
              </w:rPr>
            </w:pPr>
          </w:p>
          <w:p w14:paraId="5BA13938" w14:textId="77777777" w:rsidR="00E3416A" w:rsidRPr="00E3416A" w:rsidRDefault="00E3416A" w:rsidP="00E3416A">
            <w:pPr>
              <w:rPr>
                <w:rFonts w:ascii="Times New Roman" w:eastAsia="Yu Mincho" w:hAnsi="Times New Roman"/>
                <w:b/>
                <w:u w:val="single"/>
                <w:lang w:eastAsia="ja-JP"/>
              </w:rPr>
            </w:pPr>
            <w:r w:rsidRPr="00E3416A">
              <w:rPr>
                <w:rFonts w:ascii="Times New Roman" w:hAnsi="Times New Roman"/>
                <w:b/>
                <w:u w:val="single"/>
                <w:lang w:eastAsia="ko-KR"/>
              </w:rPr>
              <w:lastRenderedPageBreak/>
              <w:t xml:space="preserve">Issue </w:t>
            </w:r>
            <w:r w:rsidRPr="00E3416A">
              <w:rPr>
                <w:rFonts w:ascii="Times New Roman" w:eastAsia="Yu Mincho" w:hAnsi="Times New Roman"/>
                <w:b/>
                <w:u w:val="single"/>
                <w:lang w:eastAsia="ja-JP"/>
              </w:rPr>
              <w:t>1</w:t>
            </w:r>
            <w:r w:rsidRPr="00E3416A">
              <w:rPr>
                <w:rFonts w:ascii="Times New Roman" w:hAnsi="Times New Roman"/>
                <w:b/>
                <w:u w:val="single"/>
                <w:lang w:eastAsia="ko-KR"/>
              </w:rPr>
              <w:t xml:space="preserve">-4: </w:t>
            </w:r>
            <w:r w:rsidRPr="00E3416A">
              <w:rPr>
                <w:rFonts w:ascii="Times New Roman" w:eastAsia="Yu Mincho" w:hAnsi="Times New Roman"/>
                <w:b/>
                <w:u w:val="single"/>
                <w:lang w:eastAsia="ja-JP"/>
              </w:rPr>
              <w:t>Reporting delay requirement</w:t>
            </w:r>
          </w:p>
          <w:p w14:paraId="531D0A09" w14:textId="77777777" w:rsidR="00E3416A" w:rsidRPr="00E3416A" w:rsidRDefault="00E3416A" w:rsidP="00E3416A">
            <w:pPr>
              <w:rPr>
                <w:rFonts w:ascii="Times New Roman" w:eastAsia="Yu Mincho" w:hAnsi="Times New Roman"/>
                <w:szCs w:val="24"/>
                <w:lang w:eastAsia="ja-JP"/>
              </w:rPr>
            </w:pPr>
            <w:r w:rsidRPr="00E3416A">
              <w:rPr>
                <w:rFonts w:ascii="Times New Roman" w:eastAsia="Yu Mincho" w:hAnsi="Times New Roman"/>
                <w:szCs w:val="24"/>
                <w:lang w:eastAsia="ja-JP"/>
              </w:rPr>
              <w:t>Agreement:</w:t>
            </w:r>
          </w:p>
          <w:p w14:paraId="556BBCE8" w14:textId="268B86AE" w:rsidR="00492361" w:rsidRPr="00E3416A" w:rsidRDefault="00E3416A" w:rsidP="00E3416A">
            <w:pPr>
              <w:rPr>
                <w:rFonts w:eastAsia="Yu Mincho"/>
                <w:lang w:eastAsia="ja-JP"/>
              </w:rPr>
            </w:pPr>
            <w:r w:rsidRPr="00E3416A">
              <w:rPr>
                <w:rFonts w:ascii="Times New Roman" w:eastAsia="Yu Mincho" w:hAnsi="Times New Roman"/>
                <w:szCs w:val="24"/>
                <w:lang w:eastAsia="ja-JP"/>
              </w:rPr>
              <w:t>wait for RAN1 decision</w:t>
            </w:r>
          </w:p>
        </w:tc>
      </w:tr>
    </w:tbl>
    <w:p w14:paraId="1F6E3006" w14:textId="6FA74A6D" w:rsidR="00C92285" w:rsidRDefault="00C92285" w:rsidP="00C92285">
      <w:r w:rsidRPr="00F15916">
        <w:lastRenderedPageBreak/>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6" w:name="_Hlk73468315"/>
      <w:bookmarkEnd w:id="5"/>
      <w:r w:rsidRPr="00DD4E2D">
        <w:rPr>
          <w:lang w:val="en-US"/>
        </w:rPr>
        <w:t xml:space="preserve">Discussion on </w:t>
      </w:r>
      <w:r w:rsidR="009607CB" w:rsidRPr="00DD4E2D">
        <w:rPr>
          <w:lang w:val="en-US"/>
        </w:rPr>
        <w:t>CSI prediction</w:t>
      </w:r>
    </w:p>
    <w:p w14:paraId="1DD696CE" w14:textId="6B1229E2" w:rsidR="0030096B" w:rsidRDefault="004827A0" w:rsidP="00A8588D">
      <w:bookmarkStart w:id="7" w:name="_Hlk206082842"/>
      <w:r>
        <w:t>Currently, RAN1 has finished the R19 WI of CSI prediction</w:t>
      </w:r>
      <w:r w:rsidR="00A8588D">
        <w:t xml:space="preserve">. </w:t>
      </w:r>
      <w:r w:rsidR="0030096B">
        <w:t>Some RAN1 LCM agreements have been achieved</w:t>
      </w:r>
      <w:r w:rsidR="004A1E3E">
        <w:t xml:space="preserve"> as following</w:t>
      </w:r>
      <w:r w:rsidR="0030096B">
        <w:t>.</w:t>
      </w:r>
    </w:p>
    <w:tbl>
      <w:tblPr>
        <w:tblStyle w:val="afff5"/>
        <w:tblW w:w="0" w:type="auto"/>
        <w:tblInd w:w="0" w:type="dxa"/>
        <w:tblLook w:val="04A0" w:firstRow="1" w:lastRow="0" w:firstColumn="1" w:lastColumn="0" w:noHBand="0" w:noVBand="1"/>
      </w:tblPr>
      <w:tblGrid>
        <w:gridCol w:w="9630"/>
      </w:tblGrid>
      <w:tr w:rsidR="0030096B" w14:paraId="68EF2CA9" w14:textId="77777777" w:rsidTr="0030096B">
        <w:tc>
          <w:tcPr>
            <w:tcW w:w="9630" w:type="dxa"/>
          </w:tcPr>
          <w:p w14:paraId="0DBA0F7B" w14:textId="65D72271" w:rsidR="007C55A5" w:rsidRPr="007C55A5" w:rsidRDefault="007C55A5" w:rsidP="0030096B">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RAN1#120bis</w:t>
            </w:r>
          </w:p>
          <w:p w14:paraId="2AFE594D" w14:textId="33102722"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7AB4A28E" w14:textId="77777777" w:rsidR="0030096B" w:rsidRPr="0030096B" w:rsidRDefault="0030096B" w:rsidP="0030096B">
            <w:pPr>
              <w:rPr>
                <w:rFonts w:ascii="Times New Roman" w:eastAsia="等线" w:hAnsi="Times New Roman"/>
                <w:lang w:eastAsia="zh-CN"/>
              </w:rPr>
            </w:pPr>
            <w:r w:rsidRPr="0030096B">
              <w:rPr>
                <w:rFonts w:ascii="Times New Roman" w:hAnsi="Times New Roman"/>
              </w:rPr>
              <w:t>For CSI prediction using UE-side model, for performance monitoring, support UE assisted performance monitoring</w:t>
            </w:r>
            <w:r w:rsidRPr="0030096B">
              <w:rPr>
                <w:rFonts w:ascii="Times New Roman" w:eastAsia="等线" w:hAnsi="Times New Roman"/>
                <w:lang w:eastAsia="zh-CN"/>
              </w:rPr>
              <w:t xml:space="preserve"> </w:t>
            </w:r>
            <w:r w:rsidRPr="0030096B">
              <w:rPr>
                <w:rFonts w:ascii="Times New Roman" w:hAnsi="Times New Roman"/>
              </w:rPr>
              <w:t xml:space="preserve">subject to </w:t>
            </w:r>
            <w:r w:rsidRPr="0030096B">
              <w:rPr>
                <w:rFonts w:ascii="Times New Roman" w:eastAsia="等线" w:hAnsi="Times New Roman"/>
                <w:lang w:eastAsia="zh-CN"/>
              </w:rPr>
              <w:t xml:space="preserve">an additional </w:t>
            </w:r>
            <w:r w:rsidRPr="0030096B">
              <w:rPr>
                <w:rFonts w:ascii="Times New Roman" w:hAnsi="Times New Roman"/>
              </w:rPr>
              <w:t>UE capability</w:t>
            </w:r>
            <w:r w:rsidRPr="0030096B">
              <w:rPr>
                <w:rFonts w:ascii="Times New Roman" w:eastAsia="等线" w:hAnsi="Times New Roman"/>
                <w:lang w:eastAsia="zh-CN"/>
              </w:rPr>
              <w:t xml:space="preserve">, and </w:t>
            </w:r>
            <w:r w:rsidRPr="0030096B">
              <w:rPr>
                <w:rFonts w:ascii="Times New Roman" w:hAnsi="Times New Roman"/>
                <w:lang w:eastAsia="ko-KR"/>
              </w:rPr>
              <w:t xml:space="preserve">UE assisted performance monitoring </w:t>
            </w:r>
            <w:r w:rsidRPr="0030096B">
              <w:rPr>
                <w:rFonts w:ascii="Times New Roman" w:eastAsia="等线" w:hAnsi="Times New Roman"/>
                <w:lang w:eastAsia="zh-CN"/>
              </w:rPr>
              <w:t xml:space="preserve">is based on </w:t>
            </w:r>
            <w:r w:rsidRPr="0030096B">
              <w:rPr>
                <w:rFonts w:ascii="Times New Roman" w:hAnsi="Times New Roman"/>
                <w:lang w:eastAsia="ko-KR"/>
              </w:rPr>
              <w:t xml:space="preserve">Type 3 performance monitoring </w:t>
            </w:r>
          </w:p>
          <w:p w14:paraId="7ECD1BA4" w14:textId="77777777" w:rsidR="0030096B" w:rsidRPr="0030096B" w:rsidRDefault="0030096B" w:rsidP="0030096B">
            <w:pPr>
              <w:rPr>
                <w:rFonts w:ascii="Times New Roman" w:eastAsia="等线" w:hAnsi="Times New Roman"/>
                <w:lang w:eastAsia="zh-CN"/>
              </w:rPr>
            </w:pPr>
          </w:p>
          <w:p w14:paraId="1DAA5EBD" w14:textId="77777777"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2C012B63" w14:textId="77777777" w:rsidR="0030096B" w:rsidRPr="0030096B" w:rsidRDefault="0030096B" w:rsidP="0030096B">
            <w:pPr>
              <w:rPr>
                <w:rFonts w:ascii="Times New Roman" w:hAnsi="Times New Roman"/>
              </w:rPr>
            </w:pPr>
            <w:r w:rsidRPr="0030096B">
              <w:rPr>
                <w:rFonts w:ascii="Times New Roman" w:hAnsi="Times New Roman"/>
              </w:rPr>
              <w:t xml:space="preserve">For CSI prediction using UE-side model, for performance monitoring type 3, support SGCS as a performance metric. </w:t>
            </w:r>
          </w:p>
          <w:p w14:paraId="43EA4DAE" w14:textId="77777777" w:rsidR="0030096B" w:rsidRPr="0030096B" w:rsidRDefault="0030096B" w:rsidP="0030096B">
            <w:pPr>
              <w:rPr>
                <w:rFonts w:ascii="Times New Roman" w:hAnsi="Times New Roman"/>
                <w:highlight w:val="green"/>
                <w:lang w:eastAsia="zh-CN"/>
              </w:rPr>
            </w:pPr>
            <w:r w:rsidRPr="0030096B">
              <w:rPr>
                <w:rFonts w:ascii="Times New Roman" w:hAnsi="Times New Roman"/>
                <w:highlight w:val="green"/>
                <w:lang w:eastAsia="zh-CN"/>
              </w:rPr>
              <w:t>Agreement</w:t>
            </w:r>
          </w:p>
          <w:p w14:paraId="0EB2E873" w14:textId="77777777" w:rsidR="0030096B" w:rsidRPr="0030096B" w:rsidRDefault="0030096B" w:rsidP="0030096B">
            <w:pPr>
              <w:rPr>
                <w:rFonts w:ascii="Times New Roman" w:hAnsi="Times New Roman"/>
                <w:lang w:eastAsia="zh-CN"/>
              </w:rPr>
            </w:pPr>
            <w:r w:rsidRPr="0030096B">
              <w:rPr>
                <w:rFonts w:ascii="Times New Roman" w:eastAsia="等线" w:hAnsi="Times New Roman"/>
                <w:lang w:val="en-US" w:eastAsia="ko-KR"/>
              </w:rPr>
              <w:t>For the definition of SGCS,</w:t>
            </w:r>
          </w:p>
          <w:p w14:paraId="008C4E43" w14:textId="77777777" w:rsidR="0030096B" w:rsidRPr="0030096B" w:rsidRDefault="0030096B" w:rsidP="0030096B">
            <w:pPr>
              <w:rPr>
                <w:rFonts w:ascii="Times New Roman" w:hAnsi="Times New Roman"/>
                <w:lang w:eastAsia="zh-CN"/>
              </w:rPr>
            </w:pPr>
            <w:r w:rsidRPr="0030096B">
              <w:rPr>
                <w:noProof/>
              </w:rPr>
              <w:drawing>
                <wp:inline distT="0" distB="0" distL="0" distR="0" wp14:anchorId="05A6E859" wp14:editId="6F2C519E">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6F7B7860" w14:textId="77777777" w:rsidR="0030096B" w:rsidRDefault="0030096B" w:rsidP="0030096B">
            <w:pPr>
              <w:rPr>
                <w:rFonts w:ascii="Times New Roman" w:eastAsia="等线" w:hAnsi="Times New Roman"/>
                <w:lang w:eastAsia="zh-CN"/>
              </w:rPr>
            </w:pPr>
            <w:r w:rsidRPr="0030096B">
              <w:rPr>
                <w:rFonts w:ascii="Times New Roman" w:eastAsia="等线" w:hAnsi="Times New Roman"/>
                <w:lang w:eastAsia="zh-CN"/>
              </w:rPr>
              <w:t>Note: How to handle layer mapping mismatch, if any, is up to UE implementation.</w:t>
            </w:r>
          </w:p>
          <w:p w14:paraId="7EA4250B" w14:textId="77777777" w:rsidR="006D19A7" w:rsidRDefault="006D19A7" w:rsidP="0030096B"/>
          <w:p w14:paraId="4482418D" w14:textId="15E71E50" w:rsidR="006D19A7" w:rsidRPr="006D19A7" w:rsidRDefault="006D19A7" w:rsidP="006D19A7">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w:t>
            </w:r>
            <w:r>
              <w:rPr>
                <w:rFonts w:ascii="Times New Roman" w:eastAsia="等线" w:hAnsi="Times New Roman"/>
                <w:b/>
                <w:u w:val="single"/>
                <w:lang w:eastAsia="zh-CN"/>
              </w:rPr>
              <w:t>1</w:t>
            </w:r>
          </w:p>
          <w:p w14:paraId="541993CA" w14:textId="77777777" w:rsidR="006D19A7" w:rsidRPr="006D19A7" w:rsidRDefault="006D19A7" w:rsidP="006D19A7">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744796DA" w14:textId="77777777" w:rsidR="006D19A7" w:rsidRPr="006D19A7" w:rsidRDefault="006D19A7" w:rsidP="006D19A7">
            <w:pPr>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 xml:space="preserve">for UE assisted performance monitoring, </w:t>
            </w:r>
          </w:p>
          <w:p w14:paraId="79732DAA" w14:textId="77777777" w:rsidR="006D19A7" w:rsidRPr="006D19A7" w:rsidRDefault="006D19A7" w:rsidP="00711799">
            <w:pPr>
              <w:pStyle w:val="a3"/>
              <w:numPr>
                <w:ilvl w:val="0"/>
                <w:numId w:val="31"/>
              </w:numPr>
              <w:suppressAutoHyphens/>
              <w:spacing w:after="0"/>
              <w:jc w:val="left"/>
              <w:rPr>
                <w:rFonts w:ascii="Times New Roman" w:hAnsi="Times New Roman"/>
              </w:rPr>
            </w:pPr>
            <w:r w:rsidRPr="006D19A7">
              <w:rPr>
                <w:rFonts w:ascii="Times New Roman" w:hAnsi="Times New Roman"/>
              </w:rPr>
              <w:t>Support to reuse CSI framework for the configuration for monitoring result report in L1 signaling</w:t>
            </w:r>
          </w:p>
          <w:p w14:paraId="52ABD85B" w14:textId="77777777" w:rsidR="006D19A7" w:rsidRPr="006D19A7" w:rsidRDefault="006D19A7" w:rsidP="00711799">
            <w:pPr>
              <w:pStyle w:val="a3"/>
              <w:widowControl w:val="0"/>
              <w:numPr>
                <w:ilvl w:val="1"/>
                <w:numId w:val="31"/>
              </w:numPr>
              <w:tabs>
                <w:tab w:val="left" w:pos="720"/>
              </w:tabs>
              <w:spacing w:after="0" w:line="276" w:lineRule="auto"/>
              <w:jc w:val="left"/>
              <w:rPr>
                <w:rFonts w:ascii="Times New Roman" w:hAnsi="Times New Roman"/>
                <w:kern w:val="2"/>
              </w:rPr>
            </w:pPr>
            <w:r w:rsidRPr="006D19A7">
              <w:rPr>
                <w:rFonts w:ascii="Times New Roman" w:hAnsi="Times New Roman"/>
                <w:kern w:val="2"/>
              </w:rPr>
              <w:t>Dedicated resource set for monitoring and report configuration for monitoring are configured in a dedicated CSI report configuration used for monitoring</w:t>
            </w:r>
          </w:p>
          <w:p w14:paraId="2597EFCE" w14:textId="77777777" w:rsidR="006D19A7" w:rsidRPr="006D19A7" w:rsidRDefault="006D19A7" w:rsidP="00711799">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The ID of an inference report configuration is configured in the configuration for monitoring to link the inference report configuration and monitoring report configuration </w:t>
            </w:r>
          </w:p>
          <w:p w14:paraId="50D77605" w14:textId="77777777" w:rsidR="006D19A7" w:rsidRPr="006D19A7" w:rsidRDefault="006D19A7" w:rsidP="00711799">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For monitoring report type, semi-persistent and aperiodic are supported</w:t>
            </w:r>
          </w:p>
          <w:p w14:paraId="74D782E4" w14:textId="77777777" w:rsidR="006D19A7" w:rsidRPr="006D19A7" w:rsidRDefault="006D19A7" w:rsidP="00711799">
            <w:pPr>
              <w:pStyle w:val="a3"/>
              <w:numPr>
                <w:ilvl w:val="2"/>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6D19A7" w:rsidRPr="006D19A7" w14:paraId="2CD04F81"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AC5664F" w14:textId="77777777" w:rsidR="006D19A7" w:rsidRPr="006D19A7" w:rsidRDefault="006D19A7" w:rsidP="006D19A7">
                  <w:pPr>
                    <w:widowControl w:val="0"/>
                    <w:ind w:firstLine="1100"/>
                    <w:rPr>
                      <w:bCs w:val="0"/>
                      <w:lang w:val="en-US"/>
                    </w:rPr>
                  </w:pPr>
                  <w:r w:rsidRPr="006D19A7">
                    <w:rPr>
                      <w:lang w:val="en-US"/>
                    </w:rPr>
                    <w:lastRenderedPageBreak/>
                    <w:t>Monitoring report type</w:t>
                  </w:r>
                </w:p>
                <w:p w14:paraId="51F29361" w14:textId="77777777" w:rsidR="006D19A7" w:rsidRPr="006D19A7" w:rsidRDefault="006D19A7" w:rsidP="006D19A7">
                  <w:pPr>
                    <w:widowControl w:val="0"/>
                    <w:rPr>
                      <w:bCs w:val="0"/>
                      <w:lang w:val="en-US"/>
                    </w:rPr>
                  </w:pPr>
                  <w:r w:rsidRPr="006D19A7">
                    <w:rPr>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20CD04B" w14:textId="77777777" w:rsidR="006D19A7" w:rsidRPr="006D19A7" w:rsidRDefault="006D19A7" w:rsidP="006D19A7">
                  <w:pPr>
                    <w:widowControl w:val="0"/>
                    <w:rPr>
                      <w:bCs w:val="0"/>
                    </w:rPr>
                  </w:pPr>
                  <w:r w:rsidRPr="006D19A7">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09FC835" w14:textId="77777777" w:rsidR="006D19A7" w:rsidRPr="006D19A7" w:rsidRDefault="006D19A7" w:rsidP="006D19A7">
                  <w:pPr>
                    <w:widowControl w:val="0"/>
                    <w:rPr>
                      <w:bCs w:val="0"/>
                    </w:rPr>
                  </w:pPr>
                  <w:r w:rsidRPr="006D19A7">
                    <w:t>AP report</w:t>
                  </w:r>
                </w:p>
              </w:tc>
            </w:tr>
            <w:tr w:rsidR="006D19A7" w:rsidRPr="006D19A7" w14:paraId="77615104"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E86CED2" w14:textId="77777777" w:rsidR="006D19A7" w:rsidRPr="006D19A7" w:rsidRDefault="006D19A7" w:rsidP="006D19A7">
                  <w:pPr>
                    <w:widowControl w:val="0"/>
                    <w:rPr>
                      <w:bCs w:val="0"/>
                    </w:rPr>
                  </w:pPr>
                  <w:r w:rsidRPr="006D19A7">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4B928A8" w14:textId="77777777" w:rsidR="006D19A7" w:rsidRPr="006D19A7" w:rsidRDefault="006D19A7" w:rsidP="006D19A7">
                  <w:pPr>
                    <w:widowControl w:val="0"/>
                    <w:rPr>
                      <w:bCs w:val="0"/>
                    </w:rPr>
                  </w:pPr>
                  <w:r w:rsidRPr="006D19A7">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E596AC1" w14:textId="77777777" w:rsidR="006D19A7" w:rsidRPr="006D19A7" w:rsidRDefault="006D19A7" w:rsidP="006D19A7">
                  <w:pPr>
                    <w:widowControl w:val="0"/>
                    <w:spacing w:line="276" w:lineRule="auto"/>
                    <w:rPr>
                      <w:bCs w:val="0"/>
                    </w:rPr>
                  </w:pPr>
                  <w:r w:rsidRPr="006D19A7">
                    <w:t>Support</w:t>
                  </w:r>
                  <w:r w:rsidRPr="006D19A7">
                    <w:rPr>
                      <w:lang w:eastAsia="zh-TW"/>
                    </w:rPr>
                    <w:t xml:space="preserve"> </w:t>
                  </w:r>
                </w:p>
              </w:tc>
            </w:tr>
            <w:tr w:rsidR="006D19A7" w:rsidRPr="006D19A7" w14:paraId="23824E63"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B6DFDA9" w14:textId="77777777" w:rsidR="006D19A7" w:rsidRPr="006D19A7" w:rsidRDefault="006D19A7" w:rsidP="006D19A7">
                  <w:pPr>
                    <w:widowControl w:val="0"/>
                    <w:rPr>
                      <w:bCs w:val="0"/>
                    </w:rPr>
                  </w:pPr>
                  <w:r w:rsidRPr="006D19A7">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5A93C4B" w14:textId="77777777" w:rsidR="006D19A7" w:rsidRPr="006D19A7" w:rsidRDefault="006D19A7" w:rsidP="006D19A7">
                  <w:pPr>
                    <w:widowControl w:val="0"/>
                    <w:rPr>
                      <w:bCs w:val="0"/>
                    </w:rPr>
                  </w:pPr>
                  <w:r w:rsidRPr="006D19A7">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87B0BD8" w14:textId="77777777" w:rsidR="006D19A7" w:rsidRPr="006D19A7" w:rsidRDefault="006D19A7" w:rsidP="006D19A7">
                  <w:pPr>
                    <w:widowControl w:val="0"/>
                    <w:spacing w:line="276" w:lineRule="auto"/>
                    <w:rPr>
                      <w:bCs w:val="0"/>
                    </w:rPr>
                  </w:pPr>
                  <w:r w:rsidRPr="006D19A7">
                    <w:t>Support</w:t>
                  </w:r>
                </w:p>
              </w:tc>
            </w:tr>
          </w:tbl>
          <w:p w14:paraId="5905FB9D" w14:textId="77777777" w:rsidR="006D19A7" w:rsidRPr="006D19A7" w:rsidRDefault="006D19A7" w:rsidP="00711799">
            <w:pPr>
              <w:pStyle w:val="a3"/>
              <w:widowControl w:val="0"/>
              <w:numPr>
                <w:ilvl w:val="1"/>
                <w:numId w:val="31"/>
              </w:numPr>
              <w:suppressAutoHyphens/>
              <w:spacing w:after="0"/>
              <w:jc w:val="left"/>
              <w:rPr>
                <w:rFonts w:ascii="Times New Roman" w:hAnsi="Times New Roman"/>
                <w:lang w:eastAsia="ko-KR"/>
              </w:rPr>
            </w:pPr>
            <w:r w:rsidRPr="006D19A7">
              <w:rPr>
                <w:rFonts w:ascii="Times New Roman" w:hAnsi="Times New Roman"/>
                <w:lang w:eastAsia="ko-KR"/>
              </w:rPr>
              <w:t>For monitoring resource type for measurement, periodic, semi-persistent and aperiodic are supported.</w:t>
            </w:r>
          </w:p>
          <w:p w14:paraId="55929318" w14:textId="77777777" w:rsidR="006D19A7" w:rsidRPr="006D19A7" w:rsidRDefault="006D19A7" w:rsidP="006D19A7">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7321F07C" w14:textId="77777777" w:rsidR="006D19A7" w:rsidRPr="006D19A7" w:rsidRDefault="006D19A7" w:rsidP="00711799">
            <w:pPr>
              <w:widowControl w:val="0"/>
              <w:numPr>
                <w:ilvl w:val="0"/>
                <w:numId w:val="30"/>
              </w:numPr>
              <w:suppressAutoHyphens w:val="0"/>
              <w:overflowPunct/>
              <w:autoSpaceDE/>
              <w:spacing w:after="0"/>
              <w:ind w:left="284" w:hanging="284"/>
              <w:jc w:val="left"/>
              <w:textAlignment w:val="auto"/>
              <w:rPr>
                <w:rFonts w:ascii="Times New Roman" w:hAnsi="Times New Roman"/>
                <w:lang w:eastAsia="de-DE"/>
              </w:rPr>
            </w:pPr>
            <w:r w:rsidRPr="006D19A7">
              <w:rPr>
                <w:rFonts w:ascii="Times New Roman" w:hAnsi="Times New Roman"/>
                <w:lang w:eastAsia="ko-KR"/>
              </w:rPr>
              <w:t xml:space="preserve">For CSI prediction using UE-side model, </w:t>
            </w:r>
            <w:r w:rsidRPr="006D19A7">
              <w:rPr>
                <w:rFonts w:ascii="Times New Roman" w:hAnsi="Times New Roman"/>
              </w:rPr>
              <w:t>for UE assisted performance monitoring</w:t>
            </w:r>
            <w:r w:rsidRPr="006D19A7">
              <w:rPr>
                <w:rFonts w:ascii="Times New Roman" w:hAnsi="Times New Roman"/>
                <w:lang w:eastAsia="de-DE"/>
              </w:rPr>
              <w:t xml:space="preserve">, </w:t>
            </w:r>
          </w:p>
          <w:p w14:paraId="7813AD0B" w14:textId="77777777" w:rsidR="006D19A7" w:rsidRPr="006D19A7" w:rsidRDefault="006D19A7" w:rsidP="00711799">
            <w:pPr>
              <w:pStyle w:val="a3"/>
              <w:numPr>
                <w:ilvl w:val="0"/>
                <w:numId w:val="31"/>
              </w:numPr>
              <w:spacing w:after="0"/>
              <w:jc w:val="left"/>
              <w:rPr>
                <w:rFonts w:ascii="Times New Roman" w:hAnsi="Times New Roman"/>
                <w:lang w:eastAsia="en-US"/>
              </w:rPr>
            </w:pPr>
            <w:r w:rsidRPr="006D19A7">
              <w:rPr>
                <w:rFonts w:ascii="Times New Roman" w:hAnsi="Times New Roman"/>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25E283B2" w14:textId="77777777" w:rsidR="006D19A7" w:rsidRPr="006D19A7" w:rsidRDefault="006D19A7" w:rsidP="00711799">
            <w:pPr>
              <w:pStyle w:val="a3"/>
              <w:numPr>
                <w:ilvl w:val="1"/>
                <w:numId w:val="31"/>
              </w:numPr>
              <w:spacing w:after="0"/>
              <w:jc w:val="left"/>
              <w:rPr>
                <w:rFonts w:ascii="Times New Roman" w:hAnsi="Times New Roman"/>
                <w:lang w:eastAsia="en-US"/>
              </w:rPr>
            </w:pPr>
            <w:r w:rsidRPr="006D19A7">
              <w:rPr>
                <w:rFonts w:ascii="Times New Roman" w:hAnsi="Times New Roman"/>
                <w:lang w:eastAsia="en-US"/>
              </w:rPr>
              <w:t>Additional active resource/port counting time for the aperiodic resource of the inference report is from the end of the inference report to the end of the triggered monitoring report</w:t>
            </w:r>
          </w:p>
          <w:p w14:paraId="7DE31183" w14:textId="77777777" w:rsidR="006D19A7" w:rsidRPr="006D19A7" w:rsidRDefault="006D19A7" w:rsidP="00711799">
            <w:pPr>
              <w:pStyle w:val="a3"/>
              <w:numPr>
                <w:ilvl w:val="0"/>
                <w:numId w:val="31"/>
              </w:numPr>
              <w:spacing w:after="0"/>
              <w:jc w:val="left"/>
              <w:rPr>
                <w:rFonts w:ascii="Times New Roman" w:hAnsi="Times New Roman"/>
                <w:lang w:eastAsia="en-US"/>
              </w:rPr>
            </w:pPr>
            <w:r w:rsidRPr="006D19A7">
              <w:rPr>
                <w:rFonts w:ascii="Times New Roman" w:hAnsi="Times New Roman"/>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6D19A7">
              <w:rPr>
                <w:rFonts w:ascii="Times New Roman" w:hAnsi="Times New Roman"/>
                <w:lang w:eastAsia="en-US"/>
              </w:rPr>
              <w:t>Kp</w:t>
            </w:r>
            <w:proofErr w:type="spellEnd"/>
            <w:r w:rsidRPr="006D19A7">
              <w:rPr>
                <w:rFonts w:ascii="Times New Roman" w:hAnsi="Times New Roman"/>
                <w:lang w:eastAsia="en-US"/>
              </w:rPr>
              <w:t xml:space="preserve"> inference measurement resource transmission occasions that are no later than the CSI reference resource of the associated inference report</w:t>
            </w:r>
          </w:p>
          <w:p w14:paraId="1BD523A7" w14:textId="77777777" w:rsidR="006D19A7" w:rsidRPr="004A1E3E" w:rsidRDefault="006D19A7" w:rsidP="004A1E3E">
            <w:pPr>
              <w:rPr>
                <w:rFonts w:eastAsia="等线"/>
                <w:lang w:eastAsia="zh-CN"/>
              </w:rPr>
            </w:pPr>
          </w:p>
          <w:p w14:paraId="5AC57A82" w14:textId="77777777" w:rsidR="006D19A7" w:rsidRPr="006D19A7" w:rsidRDefault="006D19A7" w:rsidP="006D19A7">
            <w:pPr>
              <w:pStyle w:val="a3"/>
              <w:suppressAutoHyphens/>
              <w:ind w:left="0"/>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64F9B9F2" w14:textId="77777777" w:rsidR="006D19A7" w:rsidRPr="006D19A7" w:rsidRDefault="006D19A7" w:rsidP="006D19A7">
            <w:pPr>
              <w:widowControl w:val="0"/>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for reporting contents of UE assisted performance monitoring,</w:t>
            </w:r>
          </w:p>
          <w:p w14:paraId="5B5F6842" w14:textId="77777777" w:rsidR="006D19A7" w:rsidRPr="006D19A7" w:rsidRDefault="006D19A7" w:rsidP="00711799">
            <w:pPr>
              <w:pStyle w:val="a3"/>
              <w:widowControl w:val="0"/>
              <w:numPr>
                <w:ilvl w:val="0"/>
                <w:numId w:val="31"/>
              </w:numPr>
              <w:suppressAutoHyphens/>
              <w:spacing w:after="0"/>
              <w:jc w:val="left"/>
              <w:rPr>
                <w:rFonts w:ascii="Times New Roman" w:hAnsi="Times New Roman"/>
                <w:color w:val="000000"/>
              </w:rPr>
            </w:pPr>
            <w:r w:rsidRPr="006D19A7">
              <w:rPr>
                <w:rFonts w:ascii="Times New Roman" w:eastAsia="等线" w:hAnsi="Times New Roman"/>
              </w:rPr>
              <w:t xml:space="preserve">one SGCS is calculated based </w:t>
            </w:r>
            <w:r w:rsidRPr="006D19A7">
              <w:rPr>
                <w:rFonts w:ascii="Times New Roman" w:hAnsi="Times New Roman"/>
                <w:lang w:eastAsia="ko-KR"/>
              </w:rPr>
              <w:t>on predicted CSI</w:t>
            </w:r>
            <w:r w:rsidRPr="006D19A7">
              <w:rPr>
                <w:rFonts w:ascii="Times New Roman" w:eastAsia="等线" w:hAnsi="Times New Roman"/>
              </w:rPr>
              <w:t xml:space="preserve"> for one inference reporting</w:t>
            </w:r>
            <w:r w:rsidRPr="006D19A7">
              <w:rPr>
                <w:rFonts w:ascii="Times New Roman" w:hAnsi="Times New Roman"/>
                <w:lang w:eastAsia="ko-KR"/>
              </w:rPr>
              <w:t xml:space="preserve">, </w:t>
            </w:r>
            <w:r w:rsidRPr="006D19A7">
              <w:rPr>
                <w:rFonts w:ascii="Times New Roman" w:eastAsia="等线" w:hAnsi="Times New Roman"/>
              </w:rPr>
              <w:t xml:space="preserve">and </w:t>
            </w:r>
            <w:r w:rsidRPr="006D19A7">
              <w:rPr>
                <w:rFonts w:ascii="Times New Roman" w:hAnsi="Times New Roman"/>
                <w:lang w:eastAsia="ko-KR"/>
              </w:rPr>
              <w:t>ground truth CSI</w:t>
            </w:r>
            <w:r w:rsidRPr="006D19A7">
              <w:rPr>
                <w:rFonts w:ascii="Times New Roman" w:eastAsia="等线" w:hAnsi="Times New Roman"/>
              </w:rPr>
              <w:t xml:space="preserve">, another SGCS is </w:t>
            </w:r>
            <w:r w:rsidRPr="006D19A7">
              <w:rPr>
                <w:rFonts w:ascii="Times New Roman" w:hAnsi="Times New Roman"/>
                <w:lang w:eastAsia="ko-KR"/>
              </w:rPr>
              <w:t>based on ground truth CSI a</w:t>
            </w:r>
            <w:r w:rsidRPr="006D19A7">
              <w:rPr>
                <w:rFonts w:ascii="Times New Roman" w:eastAsia="等线" w:hAnsi="Times New Roman"/>
              </w:rPr>
              <w:t>nd CSI (non-predicted) corresponding to the latest CSI-RS transmission occasion not later than CSI reference resource of the inference reporting instance</w:t>
            </w:r>
          </w:p>
          <w:p w14:paraId="762F82AA" w14:textId="77777777" w:rsidR="006D19A7" w:rsidRPr="006D19A7" w:rsidRDefault="006D19A7" w:rsidP="00711799">
            <w:pPr>
              <w:pStyle w:val="a3"/>
              <w:widowControl w:val="0"/>
              <w:numPr>
                <w:ilvl w:val="0"/>
                <w:numId w:val="31"/>
              </w:numPr>
              <w:suppressAutoHyphens/>
              <w:spacing w:after="0"/>
              <w:jc w:val="left"/>
              <w:rPr>
                <w:rFonts w:ascii="Times New Roman" w:hAnsi="Times New Roman"/>
                <w:color w:val="000000"/>
              </w:rPr>
            </w:pPr>
            <w:r w:rsidRPr="006D19A7">
              <w:rPr>
                <w:rFonts w:ascii="Times New Roman" w:hAnsi="Times New Roman"/>
                <w:color w:val="000000"/>
              </w:rPr>
              <w:t>SGCS is reported</w:t>
            </w:r>
          </w:p>
          <w:p w14:paraId="17B4BA08" w14:textId="77777777" w:rsidR="006D19A7" w:rsidRPr="006D19A7" w:rsidRDefault="006D19A7" w:rsidP="00711799">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wideband frequency granularity</w:t>
            </w:r>
          </w:p>
          <w:p w14:paraId="0B518B91" w14:textId="77777777" w:rsidR="006D19A7" w:rsidRPr="006D19A7" w:rsidRDefault="006D19A7" w:rsidP="00711799">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only for one prediction instance configured by NW</w:t>
            </w:r>
          </w:p>
          <w:p w14:paraId="5263F82A" w14:textId="77777777" w:rsidR="006D19A7" w:rsidRPr="006D19A7" w:rsidRDefault="006D19A7" w:rsidP="00711799">
            <w:pPr>
              <w:pStyle w:val="a3"/>
              <w:numPr>
                <w:ilvl w:val="1"/>
                <w:numId w:val="31"/>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 xml:space="preserve">per layer, and the total number of layers is the same as the reported RI in the associated inference report </w:t>
            </w:r>
          </w:p>
          <w:p w14:paraId="60344FD4" w14:textId="77777777" w:rsidR="006D19A7" w:rsidRPr="006D19A7" w:rsidRDefault="006D19A7" w:rsidP="00711799">
            <w:pPr>
              <w:pStyle w:val="a3"/>
              <w:numPr>
                <w:ilvl w:val="0"/>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Introduce new RRC parameter for </w:t>
            </w:r>
            <w:proofErr w:type="spellStart"/>
            <w:r w:rsidRPr="006D19A7">
              <w:rPr>
                <w:rFonts w:ascii="Times New Roman" w:hAnsi="Times New Roman"/>
                <w:iCs/>
                <w:szCs w:val="20"/>
                <w:lang w:eastAsia="ko-KR"/>
              </w:rPr>
              <w:t>reportQuantity</w:t>
            </w:r>
            <w:proofErr w:type="spellEnd"/>
            <w:r w:rsidRPr="006D19A7">
              <w:rPr>
                <w:rFonts w:ascii="Times New Roman" w:eastAsia="等线" w:hAnsi="Times New Roman"/>
                <w:lang w:eastAsia="ko-KR"/>
              </w:rPr>
              <w:t>, e.g., ‘SGCS-r19’</w:t>
            </w:r>
          </w:p>
          <w:p w14:paraId="51E7596C" w14:textId="77777777" w:rsidR="006D19A7" w:rsidRPr="006D19A7" w:rsidRDefault="006D19A7" w:rsidP="00711799">
            <w:pPr>
              <w:pStyle w:val="a3"/>
              <w:numPr>
                <w:ilvl w:val="0"/>
                <w:numId w:val="31"/>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Each SGCS value is quantized with 4-bit </w:t>
            </w:r>
          </w:p>
          <w:p w14:paraId="335E632B" w14:textId="77777777" w:rsidR="006D19A7" w:rsidRPr="006D19A7" w:rsidRDefault="006D19A7" w:rsidP="00711799">
            <w:pPr>
              <w:pStyle w:val="a3"/>
              <w:numPr>
                <w:ilvl w:val="1"/>
                <w:numId w:val="31"/>
              </w:numPr>
              <w:suppressAutoHyphens/>
              <w:spacing w:after="0"/>
              <w:jc w:val="left"/>
              <w:rPr>
                <w:rFonts w:ascii="Times New Roman" w:hAnsi="Times New Roman"/>
              </w:rPr>
            </w:pPr>
            <w:r w:rsidRPr="006D19A7">
              <w:rPr>
                <w:rFonts w:ascii="Times New Roman" w:eastAsia="等线" w:hAnsi="Times New Roman"/>
                <w:lang w:eastAsia="zh-CN"/>
              </w:rPr>
              <w:t xml:space="preserve">15 </w:t>
            </w:r>
            <w:r w:rsidRPr="006D19A7">
              <w:rPr>
                <w:rFonts w:ascii="Times New Roman" w:hAnsi="Times New Roman"/>
                <w:lang w:eastAsia="ko-KR"/>
              </w:rPr>
              <w:t xml:space="preserve">codepoints are used to uniformly quantize in </w:t>
            </w:r>
            <w:r w:rsidRPr="006D19A7">
              <w:rPr>
                <w:rFonts w:ascii="Times New Roman" w:hAnsi="Times New Roman"/>
                <w:color w:val="000000"/>
                <w:lang w:eastAsia="ko-KR"/>
              </w:rPr>
              <w:t>range [0.3 1</w:t>
            </w:r>
            <w:r w:rsidRPr="006D19A7">
              <w:rPr>
                <w:rFonts w:ascii="Times New Roman" w:hAnsi="Times New Roman"/>
                <w:color w:val="000000"/>
              </w:rPr>
              <w:t>]</w:t>
            </w:r>
            <w:r w:rsidRPr="006D19A7">
              <w:rPr>
                <w:rFonts w:ascii="Times New Roman" w:hAnsi="Times New Roman"/>
                <w:color w:val="000000"/>
                <w:lang w:eastAsia="ko-KR"/>
              </w:rPr>
              <w:t xml:space="preserve"> in </w:t>
            </w:r>
            <w:r w:rsidRPr="006D19A7">
              <w:rPr>
                <w:rFonts w:ascii="Times New Roman" w:hAnsi="Times New Roman"/>
                <w:lang w:eastAsia="ko-KR"/>
              </w:rPr>
              <w:t>linear scale.</w:t>
            </w:r>
          </w:p>
          <w:p w14:paraId="470F47C8" w14:textId="77777777" w:rsidR="006D19A7" w:rsidRPr="006D19A7" w:rsidRDefault="006D19A7" w:rsidP="00711799">
            <w:pPr>
              <w:pStyle w:val="a3"/>
              <w:numPr>
                <w:ilvl w:val="1"/>
                <w:numId w:val="31"/>
              </w:numPr>
              <w:suppressAutoHyphens/>
              <w:spacing w:after="0"/>
              <w:jc w:val="left"/>
              <w:rPr>
                <w:rFonts w:ascii="Times New Roman" w:hAnsi="Times New Roman"/>
              </w:rPr>
            </w:pPr>
            <w:r w:rsidRPr="006D19A7">
              <w:rPr>
                <w:rFonts w:ascii="Times New Roman" w:hAnsi="Times New Roman"/>
              </w:rPr>
              <w:t>One codepoint is used to indicate the value range of (0 0.3]</w:t>
            </w:r>
          </w:p>
          <w:p w14:paraId="3041915C" w14:textId="77777777" w:rsidR="006D19A7" w:rsidRPr="006D19A7" w:rsidRDefault="006D19A7" w:rsidP="00711799">
            <w:pPr>
              <w:pStyle w:val="a3"/>
              <w:numPr>
                <w:ilvl w:val="0"/>
                <w:numId w:val="31"/>
              </w:numPr>
              <w:spacing w:after="0"/>
              <w:jc w:val="left"/>
              <w:textAlignment w:val="center"/>
              <w:rPr>
                <w:rFonts w:ascii="Times New Roman" w:hAnsi="Times New Roman"/>
              </w:rPr>
            </w:pPr>
            <w:r w:rsidRPr="006D19A7">
              <w:rPr>
                <w:rFonts w:ascii="Times New Roman" w:hAnsi="Times New Roman"/>
              </w:rPr>
              <w:t xml:space="preserve">Only one monitoring resource set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p>
          <w:p w14:paraId="018C60CD" w14:textId="77777777" w:rsidR="006D19A7" w:rsidRPr="00801797" w:rsidRDefault="006D19A7" w:rsidP="00711799">
            <w:pPr>
              <w:pStyle w:val="a3"/>
              <w:numPr>
                <w:ilvl w:val="0"/>
                <w:numId w:val="31"/>
              </w:numPr>
              <w:spacing w:after="0"/>
              <w:jc w:val="left"/>
              <w:textAlignment w:val="center"/>
              <w:rPr>
                <w:rFonts w:ascii="Times New Roman" w:hAnsi="Times New Roman"/>
              </w:rPr>
            </w:pPr>
            <w:r w:rsidRPr="006D19A7">
              <w:rPr>
                <w:rFonts w:ascii="Times New Roman" w:hAnsi="Times New Roman"/>
              </w:rPr>
              <w:t>The one configured time instance (i.e. f-</w:t>
            </w:r>
            <w:proofErr w:type="spellStart"/>
            <w:r w:rsidRPr="006D19A7">
              <w:rPr>
                <w:rFonts w:ascii="Times New Roman" w:hAnsi="Times New Roman"/>
              </w:rPr>
              <w:t>th</w:t>
            </w:r>
            <w:proofErr w:type="spellEnd"/>
            <w:r w:rsidRPr="006D19A7">
              <w:rPr>
                <w:rFonts w:ascii="Times New Roman" w:hAnsi="Times New Roman"/>
              </w:rPr>
              <w:t xml:space="preserve"> doppler domain unit in one inference report) for SGCS calculation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r w:rsidRPr="006D19A7">
              <w:rPr>
                <w:rFonts w:ascii="Times New Roman" w:eastAsia="Times New Roman" w:hAnsi="Times New Roman"/>
                <w:i/>
                <w:iCs/>
              </w:rPr>
              <w:t xml:space="preserve"> </w:t>
            </w:r>
            <w:r w:rsidRPr="006D19A7">
              <w:rPr>
                <w:rFonts w:ascii="Times New Roman" w:eastAsia="Times New Roman" w:hAnsi="Times New Roman"/>
              </w:rPr>
              <w:t>for monitoring, for N4&gt;1</w:t>
            </w:r>
          </w:p>
          <w:p w14:paraId="263F59EC" w14:textId="77777777" w:rsidR="00801797" w:rsidRPr="00801797" w:rsidRDefault="00801797" w:rsidP="00801797">
            <w:pPr>
              <w:rPr>
                <w:rFonts w:ascii="Times New Roman" w:eastAsia="等线" w:hAnsi="Times New Roman"/>
                <w:lang w:eastAsia="zh-CN"/>
              </w:rPr>
            </w:pPr>
          </w:p>
          <w:p w14:paraId="67696A08" w14:textId="77777777" w:rsidR="00801797" w:rsidRPr="00801797" w:rsidRDefault="00801797" w:rsidP="00801797">
            <w:pPr>
              <w:pStyle w:val="a3"/>
              <w:suppressAutoHyphens/>
              <w:ind w:left="0"/>
              <w:rPr>
                <w:rFonts w:ascii="Times New Roman" w:eastAsia="等线" w:hAnsi="Times New Roman"/>
                <w:highlight w:val="green"/>
                <w:lang w:eastAsia="zh-CN"/>
              </w:rPr>
            </w:pPr>
            <w:r w:rsidRPr="00801797">
              <w:rPr>
                <w:rFonts w:ascii="Times New Roman" w:eastAsia="等线" w:hAnsi="Times New Roman"/>
                <w:highlight w:val="green"/>
                <w:lang w:eastAsia="zh-CN"/>
              </w:rPr>
              <w:t>Agreement</w:t>
            </w:r>
          </w:p>
          <w:p w14:paraId="521590B1" w14:textId="77777777" w:rsidR="00801797" w:rsidRPr="00801797" w:rsidRDefault="00801797" w:rsidP="00801797">
            <w:pPr>
              <w:rPr>
                <w:rFonts w:ascii="Times New Roman" w:hAnsi="Times New Roman"/>
                <w:lang w:eastAsia="ko-KR"/>
              </w:rPr>
            </w:pPr>
            <w:r w:rsidRPr="00801797">
              <w:rPr>
                <w:rFonts w:ascii="Times New Roman" w:hAnsi="Times New Roman"/>
                <w:lang w:eastAsia="ko-KR"/>
              </w:rPr>
              <w:t xml:space="preserve">For CSI prediction using UE-side model, support </w:t>
            </w:r>
            <w:r w:rsidRPr="00801797">
              <w:rPr>
                <w:rFonts w:ascii="Times New Roman" w:eastAsia="等线" w:hAnsi="Times New Roman"/>
                <w:lang w:eastAsia="zh-CN"/>
              </w:rPr>
              <w:t xml:space="preserve">single UCI part with </w:t>
            </w:r>
            <w:r w:rsidRPr="00801797">
              <w:rPr>
                <w:rFonts w:ascii="Times New Roman" w:hAnsi="Times New Roman"/>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801797" w:rsidRPr="00801797" w14:paraId="21CC6500" w14:textId="77777777" w:rsidTr="004D0A7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5CC3B3" w14:textId="77777777" w:rsidR="00801797" w:rsidRPr="00801797" w:rsidRDefault="00801797" w:rsidP="00801797">
                  <w:pPr>
                    <w:shd w:val="clear" w:color="auto" w:fill="FFFFFF"/>
                    <w:snapToGrid w:val="0"/>
                    <w:jc w:val="center"/>
                    <w:rPr>
                      <w:color w:val="000000"/>
                    </w:rPr>
                  </w:pPr>
                  <w:r w:rsidRPr="00801797">
                    <w:rPr>
                      <w:color w:val="000000"/>
                    </w:rPr>
                    <w:lastRenderedPageBreak/>
                    <w:t>SGCS</w:t>
                  </w:r>
                  <w:r w:rsidRPr="00801797">
                    <w:rPr>
                      <w:color w:val="000000"/>
                      <w:vertAlign w:val="subscript"/>
                    </w:rPr>
                    <w:t>1</w:t>
                  </w:r>
                  <w:r w:rsidRPr="00801797">
                    <w:rPr>
                      <w:color w:val="000000"/>
                    </w:rPr>
                    <w:t xml:space="preserve"> #1</w:t>
                  </w:r>
                </w:p>
              </w:tc>
            </w:tr>
            <w:tr w:rsidR="00801797" w:rsidRPr="00801797" w14:paraId="1C12913A" w14:textId="77777777" w:rsidTr="004D0A73">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4B629A"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#2</w:t>
                  </w:r>
                </w:p>
              </w:tc>
            </w:tr>
            <w:tr w:rsidR="00801797" w:rsidRPr="00801797" w14:paraId="113FACEB"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5A2B66" w14:textId="77777777" w:rsidR="00801797" w:rsidRPr="00801797" w:rsidRDefault="00801797" w:rsidP="00801797">
                  <w:pPr>
                    <w:shd w:val="clear" w:color="auto" w:fill="FFFFFF"/>
                    <w:snapToGrid w:val="0"/>
                    <w:ind w:leftChars="223" w:left="730" w:hangingChars="142" w:hanging="284"/>
                    <w:jc w:val="center"/>
                    <w:rPr>
                      <w:color w:val="000000"/>
                    </w:rPr>
                  </w:pPr>
                  <w:r w:rsidRPr="00801797">
                    <w:rPr>
                      <w:color w:val="000000"/>
                    </w:rPr>
                    <w:t>…</w:t>
                  </w:r>
                </w:p>
              </w:tc>
            </w:tr>
            <w:tr w:rsidR="00801797" w:rsidRPr="00801797" w14:paraId="78E10949"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D96413"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1</w:t>
                  </w:r>
                  <w:r w:rsidRPr="00801797">
                    <w:rPr>
                      <w:color w:val="000000"/>
                    </w:rPr>
                    <w:t xml:space="preserve"> #</w:t>
                  </w:r>
                  <w:r w:rsidRPr="00801797">
                    <w:rPr>
                      <w:i/>
                      <w:color w:val="000000"/>
                    </w:rPr>
                    <w:t>v</w:t>
                  </w:r>
                </w:p>
              </w:tc>
            </w:tr>
            <w:tr w:rsidR="00801797" w:rsidRPr="00801797" w14:paraId="43992E56"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2E344C"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#1</w:t>
                  </w:r>
                </w:p>
              </w:tc>
            </w:tr>
            <w:tr w:rsidR="00801797" w:rsidRPr="00801797" w14:paraId="41E0BC3B" w14:textId="77777777" w:rsidTr="004D0A73">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937447"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#2</w:t>
                  </w:r>
                </w:p>
              </w:tc>
            </w:tr>
            <w:tr w:rsidR="00801797" w:rsidRPr="00801797" w14:paraId="140AE642"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A2079C" w14:textId="77777777" w:rsidR="00801797" w:rsidRPr="00801797" w:rsidRDefault="00801797" w:rsidP="00801797">
                  <w:pPr>
                    <w:shd w:val="clear" w:color="auto" w:fill="FFFFFF"/>
                    <w:snapToGrid w:val="0"/>
                    <w:ind w:leftChars="223" w:left="730" w:hangingChars="142" w:hanging="284"/>
                    <w:jc w:val="center"/>
                    <w:rPr>
                      <w:color w:val="000000"/>
                    </w:rPr>
                  </w:pPr>
                  <w:r w:rsidRPr="00801797">
                    <w:rPr>
                      <w:color w:val="000000"/>
                    </w:rPr>
                    <w:t>…</w:t>
                  </w:r>
                </w:p>
              </w:tc>
            </w:tr>
            <w:tr w:rsidR="00801797" w:rsidRPr="00801797" w14:paraId="300B19F3" w14:textId="77777777" w:rsidTr="004D0A7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302BC0" w14:textId="77777777" w:rsidR="00801797" w:rsidRPr="00801797" w:rsidRDefault="00801797" w:rsidP="00801797">
                  <w:pPr>
                    <w:shd w:val="clear" w:color="auto" w:fill="FFFFFF"/>
                    <w:snapToGrid w:val="0"/>
                    <w:jc w:val="center"/>
                    <w:rPr>
                      <w:color w:val="000000"/>
                    </w:rPr>
                  </w:pPr>
                  <w:r w:rsidRPr="00801797">
                    <w:rPr>
                      <w:color w:val="000000"/>
                    </w:rPr>
                    <w:t>SGCS</w:t>
                  </w:r>
                  <w:r w:rsidRPr="00801797">
                    <w:rPr>
                      <w:color w:val="000000"/>
                      <w:vertAlign w:val="subscript"/>
                    </w:rPr>
                    <w:t>2</w:t>
                  </w:r>
                  <w:r w:rsidRPr="00801797">
                    <w:rPr>
                      <w:color w:val="000000"/>
                    </w:rPr>
                    <w:t xml:space="preserve"> #</w:t>
                  </w:r>
                  <w:r w:rsidRPr="00801797">
                    <w:rPr>
                      <w:i/>
                      <w:color w:val="000000"/>
                    </w:rPr>
                    <w:t>v</w:t>
                  </w:r>
                </w:p>
              </w:tc>
            </w:tr>
          </w:tbl>
          <w:p w14:paraId="34EF57C5" w14:textId="77777777" w:rsidR="00801797" w:rsidRPr="00801797" w:rsidRDefault="00801797" w:rsidP="00711799">
            <w:pPr>
              <w:pStyle w:val="a3"/>
              <w:numPr>
                <w:ilvl w:val="0"/>
                <w:numId w:val="31"/>
              </w:numPr>
              <w:suppressAutoHyphens/>
              <w:spacing w:after="0"/>
              <w:rPr>
                <w:rFonts w:ascii="Times New Roman" w:hAnsi="Times New Roman"/>
                <w:lang w:eastAsia="ko-KR"/>
              </w:rPr>
            </w:pPr>
            <w:r w:rsidRPr="00801797">
              <w:rPr>
                <w:rFonts w:ascii="Times New Roman" w:hAnsi="Times New Roman"/>
                <w:color w:val="000000"/>
              </w:rPr>
              <w:t>SGCS</w:t>
            </w:r>
            <w:r w:rsidRPr="00801797">
              <w:rPr>
                <w:rFonts w:ascii="Times New Roman" w:hAnsi="Times New Roman"/>
                <w:color w:val="000000"/>
                <w:vertAlign w:val="subscript"/>
              </w:rPr>
              <w:t xml:space="preserve">1 </w:t>
            </w:r>
            <w:r w:rsidRPr="00801797">
              <w:rPr>
                <w:rFonts w:ascii="Times New Roman" w:hAnsi="Times New Roman"/>
                <w:lang w:eastAsia="ko-KR"/>
              </w:rPr>
              <w:t xml:space="preserve">is calculated based on predicted CSI for one inference reporting, and ground truth CSI, </w:t>
            </w:r>
          </w:p>
          <w:p w14:paraId="5D06F366" w14:textId="77777777" w:rsidR="00801797" w:rsidRPr="00801797" w:rsidRDefault="00801797" w:rsidP="00711799">
            <w:pPr>
              <w:pStyle w:val="a3"/>
              <w:numPr>
                <w:ilvl w:val="0"/>
                <w:numId w:val="31"/>
              </w:numPr>
              <w:suppressAutoHyphens/>
              <w:spacing w:after="0"/>
              <w:rPr>
                <w:rFonts w:ascii="Times New Roman" w:hAnsi="Times New Roman"/>
                <w:lang w:eastAsia="ko-KR"/>
              </w:rPr>
            </w:pPr>
            <w:r w:rsidRPr="00801797">
              <w:rPr>
                <w:rFonts w:ascii="Times New Roman" w:hAnsi="Times New Roman"/>
                <w:color w:val="000000"/>
              </w:rPr>
              <w:t>SGCS</w:t>
            </w:r>
            <w:r w:rsidRPr="00801797">
              <w:rPr>
                <w:rFonts w:ascii="Times New Roman" w:hAnsi="Times New Roman"/>
                <w:color w:val="000000"/>
                <w:vertAlign w:val="subscript"/>
              </w:rPr>
              <w:t xml:space="preserve">2 </w:t>
            </w:r>
            <w:r w:rsidRPr="00801797">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6EB4758B" w14:textId="77777777" w:rsidR="00801797" w:rsidRPr="00801797" w:rsidRDefault="00801797" w:rsidP="00711799">
            <w:pPr>
              <w:pStyle w:val="a3"/>
              <w:numPr>
                <w:ilvl w:val="0"/>
                <w:numId w:val="31"/>
              </w:numPr>
              <w:suppressAutoHyphens/>
              <w:spacing w:after="0"/>
              <w:rPr>
                <w:rFonts w:ascii="Times New Roman" w:hAnsi="Times New Roman"/>
                <w:lang w:eastAsia="ko-KR"/>
              </w:rPr>
            </w:pPr>
            <w:proofErr w:type="spellStart"/>
            <w:r w:rsidRPr="00801797">
              <w:rPr>
                <w:rFonts w:ascii="Times New Roman" w:hAnsi="Times New Roman"/>
                <w:color w:val="000000"/>
              </w:rPr>
              <w:t>SGCS</w:t>
            </w:r>
            <w:r w:rsidRPr="00801797">
              <w:rPr>
                <w:rFonts w:ascii="Times New Roman" w:hAnsi="Times New Roman"/>
                <w:color w:val="000000"/>
                <w:vertAlign w:val="subscript"/>
              </w:rPr>
              <w:t>i</w:t>
            </w:r>
            <w:proofErr w:type="spellEnd"/>
            <w:r w:rsidRPr="00801797">
              <w:rPr>
                <w:rFonts w:ascii="Times New Roman" w:hAnsi="Times New Roman"/>
                <w:color w:val="000000"/>
              </w:rPr>
              <w:t xml:space="preserve"> #</w:t>
            </w:r>
            <w:r w:rsidRPr="00801797">
              <w:rPr>
                <w:rFonts w:ascii="Times New Roman" w:hAnsi="Times New Roman"/>
                <w:i/>
                <w:color w:val="000000"/>
              </w:rPr>
              <w:t>k</w:t>
            </w:r>
            <w:r w:rsidRPr="00801797">
              <w:rPr>
                <w:rFonts w:ascii="Times New Roman" w:hAnsi="Times New Roman"/>
                <w:color w:val="000000"/>
              </w:rPr>
              <w:t xml:space="preserve"> is the SGCS of </w:t>
            </w:r>
            <w:r w:rsidRPr="00801797">
              <w:rPr>
                <w:rFonts w:ascii="Times New Roman" w:hAnsi="Times New Roman"/>
                <w:i/>
                <w:color w:val="000000"/>
              </w:rPr>
              <w:t>k</w:t>
            </w:r>
            <w:r w:rsidRPr="00801797">
              <w:rPr>
                <w:rFonts w:ascii="Times New Roman" w:hAnsi="Times New Roman"/>
                <w:color w:val="000000"/>
              </w:rPr>
              <w:t>-</w:t>
            </w:r>
            <w:proofErr w:type="spellStart"/>
            <w:r w:rsidRPr="00801797">
              <w:rPr>
                <w:rFonts w:ascii="Times New Roman" w:hAnsi="Times New Roman"/>
                <w:color w:val="000000"/>
              </w:rPr>
              <w:t>th</w:t>
            </w:r>
            <w:proofErr w:type="spellEnd"/>
            <w:r w:rsidRPr="00801797">
              <w:rPr>
                <w:rFonts w:ascii="Times New Roman" w:hAnsi="Times New Roman"/>
                <w:color w:val="000000"/>
              </w:rPr>
              <w:t xml:space="preserve"> layer of </w:t>
            </w:r>
            <w:proofErr w:type="spellStart"/>
            <w:r w:rsidRPr="00801797">
              <w:rPr>
                <w:rFonts w:ascii="Times New Roman" w:hAnsi="Times New Roman"/>
                <w:i/>
                <w:color w:val="000000"/>
              </w:rPr>
              <w:t>i</w:t>
            </w:r>
            <w:r w:rsidRPr="00801797">
              <w:rPr>
                <w:rFonts w:ascii="Times New Roman" w:hAnsi="Times New Roman"/>
                <w:color w:val="000000"/>
              </w:rPr>
              <w:t>-th</w:t>
            </w:r>
            <w:proofErr w:type="spellEnd"/>
            <w:r w:rsidRPr="00801797">
              <w:rPr>
                <w:rFonts w:ascii="Times New Roman" w:hAnsi="Times New Roman"/>
                <w:color w:val="000000"/>
              </w:rPr>
              <w:t xml:space="preserve"> SGCS where </w:t>
            </w:r>
            <w:r w:rsidRPr="00801797">
              <w:rPr>
                <w:rFonts w:ascii="Times New Roman" w:hAnsi="Times New Roman"/>
                <w:i/>
                <w:color w:val="000000"/>
              </w:rPr>
              <w:t>k</w:t>
            </w:r>
            <w:r w:rsidRPr="00801797">
              <w:rPr>
                <w:rFonts w:ascii="Times New Roman" w:hAnsi="Times New Roman"/>
                <w:color w:val="000000"/>
              </w:rPr>
              <w:t xml:space="preserve"> </w:t>
            </w:r>
            <w:proofErr w:type="gramStart"/>
            <w:r w:rsidRPr="00801797">
              <w:rPr>
                <w:rFonts w:ascii="Times New Roman" w:hAnsi="Times New Roman"/>
                <w:color w:val="000000"/>
              </w:rPr>
              <w:t>={</w:t>
            </w:r>
            <w:proofErr w:type="gramEnd"/>
            <w:r w:rsidRPr="00801797">
              <w:rPr>
                <w:rFonts w:ascii="Times New Roman" w:hAnsi="Times New Roman"/>
                <w:color w:val="000000"/>
              </w:rPr>
              <w:t xml:space="preserve">1, …., </w:t>
            </w:r>
            <w:r w:rsidRPr="00801797">
              <w:rPr>
                <w:rFonts w:ascii="Times New Roman" w:hAnsi="Times New Roman"/>
                <w:i/>
                <w:color w:val="000000"/>
              </w:rPr>
              <w:t>v</w:t>
            </w:r>
            <w:r w:rsidRPr="00801797">
              <w:rPr>
                <w:rFonts w:ascii="Times New Roman" w:hAnsi="Times New Roman"/>
                <w:color w:val="000000"/>
              </w:rPr>
              <w:t>}</w:t>
            </w:r>
            <w:r w:rsidRPr="00801797">
              <w:rPr>
                <w:rFonts w:ascii="Times New Roman" w:hAnsi="Times New Roman"/>
                <w:i/>
                <w:color w:val="000000"/>
              </w:rPr>
              <w:t xml:space="preserve">, </w:t>
            </w:r>
            <w:r w:rsidRPr="00801797">
              <w:rPr>
                <w:rFonts w:ascii="Times New Roman" w:hAnsi="Times New Roman"/>
                <w:color w:val="000000"/>
              </w:rPr>
              <w:t>and</w:t>
            </w:r>
            <w:r w:rsidRPr="00801797">
              <w:rPr>
                <w:rFonts w:ascii="Times New Roman" w:hAnsi="Times New Roman"/>
                <w:i/>
                <w:color w:val="000000"/>
              </w:rPr>
              <w:t xml:space="preserve"> </w:t>
            </w:r>
            <w:proofErr w:type="spellStart"/>
            <w:r w:rsidRPr="00801797">
              <w:rPr>
                <w:rFonts w:ascii="Times New Roman" w:hAnsi="Times New Roman"/>
                <w:i/>
                <w:color w:val="000000"/>
              </w:rPr>
              <w:t>i</w:t>
            </w:r>
            <w:proofErr w:type="spellEnd"/>
            <w:r w:rsidRPr="00801797">
              <w:rPr>
                <w:rFonts w:ascii="Times New Roman" w:hAnsi="Times New Roman"/>
                <w:color w:val="000000"/>
              </w:rPr>
              <w:t xml:space="preserve"> ={1, 2}.</w:t>
            </w:r>
          </w:p>
          <w:p w14:paraId="5ED33D9A" w14:textId="4A69FDBC" w:rsidR="00801797" w:rsidRPr="00801797" w:rsidRDefault="00801797" w:rsidP="00711799">
            <w:pPr>
              <w:pStyle w:val="a3"/>
              <w:numPr>
                <w:ilvl w:val="0"/>
                <w:numId w:val="31"/>
              </w:numPr>
              <w:suppressAutoHyphens/>
              <w:spacing w:after="0"/>
              <w:rPr>
                <w:rFonts w:ascii="Times New Roman" w:hAnsi="Times New Roman"/>
                <w:lang w:eastAsia="ko-KR"/>
              </w:rPr>
            </w:pPr>
            <w:r w:rsidRPr="00801797">
              <w:rPr>
                <w:rFonts w:ascii="Times New Roman" w:hAnsi="Times New Roman"/>
                <w:i/>
                <w:color w:val="000000"/>
              </w:rPr>
              <w:t>v</w:t>
            </w:r>
            <w:r w:rsidRPr="00801797">
              <w:rPr>
                <w:rFonts w:ascii="Times New Roman" w:hAnsi="Times New Roman"/>
                <w:color w:val="000000"/>
              </w:rPr>
              <w:t xml:space="preserve"> is the value of the reported RI in the associated inference report.</w:t>
            </w:r>
          </w:p>
        </w:tc>
      </w:tr>
    </w:tbl>
    <w:p w14:paraId="47965432" w14:textId="6D28D6D5" w:rsidR="0045161C" w:rsidRDefault="0030096B" w:rsidP="001B27BE">
      <w:pPr>
        <w:rPr>
          <w:lang w:eastAsia="ko-KR"/>
        </w:rPr>
      </w:pPr>
      <w:r>
        <w:lastRenderedPageBreak/>
        <w:t xml:space="preserve">Currently, RAN1 has agreed that </w:t>
      </w:r>
      <w:r w:rsidRPr="00AB1EC7">
        <w:rPr>
          <w:lang w:eastAsia="ko-KR"/>
        </w:rPr>
        <w:t xml:space="preserve">UE assisted performance monitoring </w:t>
      </w:r>
      <w:r>
        <w:rPr>
          <w:rFonts w:eastAsia="等线" w:hint="eastAsia"/>
        </w:rPr>
        <w:t xml:space="preserve">is based on </w:t>
      </w:r>
      <w:r w:rsidRPr="00AB1EC7">
        <w:rPr>
          <w:lang w:eastAsia="ko-KR"/>
        </w:rPr>
        <w:t>Type 3 performance monitoring</w:t>
      </w:r>
      <w:r w:rsidR="00970B91">
        <w:rPr>
          <w:lang w:eastAsia="ko-KR"/>
        </w:rPr>
        <w:t xml:space="preserve"> with SGCS reporting</w:t>
      </w:r>
      <w:r w:rsidR="001B27BE">
        <w:rPr>
          <w:lang w:eastAsia="ko-KR"/>
        </w:rPr>
        <w:t xml:space="preserve">. </w:t>
      </w:r>
    </w:p>
    <w:p w14:paraId="727BE391" w14:textId="77777777" w:rsidR="00F65841" w:rsidRDefault="0045161C" w:rsidP="001B27BE">
      <w:pPr>
        <w:rPr>
          <w:rFonts w:eastAsiaTheme="minorEastAsia"/>
        </w:rPr>
      </w:pPr>
      <w:r>
        <w:rPr>
          <w:rFonts w:eastAsia="Malgun Gothic"/>
          <w:lang w:eastAsia="ko-KR"/>
        </w:rPr>
        <w:t xml:space="preserve">In </w:t>
      </w:r>
      <w:r w:rsidRPr="00AB1EC7">
        <w:rPr>
          <w:lang w:eastAsia="ko-KR"/>
        </w:rPr>
        <w:t>Type 3 performance monitoring</w:t>
      </w:r>
      <w:r>
        <w:rPr>
          <w:rFonts w:eastAsia="Malgun Gothic"/>
          <w:lang w:eastAsia="ko-KR"/>
        </w:rPr>
        <w:t xml:space="preserve">, </w:t>
      </w:r>
      <w:r w:rsidRPr="0045161C">
        <w:rPr>
          <w:rFonts w:eastAsia="Malgun Gothic"/>
          <w:lang w:eastAsia="ko-KR"/>
        </w:rPr>
        <w:t>SGCS</w:t>
      </w:r>
      <w:r w:rsidR="0069150C">
        <w:rPr>
          <w:rFonts w:eastAsia="Malgun Gothic"/>
          <w:lang w:eastAsia="ko-KR"/>
        </w:rPr>
        <w:t xml:space="preserve"> </w:t>
      </w:r>
      <w:r w:rsidR="00801797">
        <w:rPr>
          <w:rFonts w:eastAsia="Malgun Gothic"/>
          <w:lang w:eastAsia="ko-KR"/>
        </w:rPr>
        <w:t>1</w:t>
      </w:r>
      <w:r w:rsidRPr="0045161C">
        <w:rPr>
          <w:rFonts w:eastAsia="Malgun Gothic"/>
          <w:lang w:eastAsia="ko-KR"/>
        </w:rPr>
        <w:t xml:space="preserve"> is calculated based on predicted CSI for one inference reporting, and ground truth CSI, SGCS</w:t>
      </w:r>
      <w:r w:rsidR="0069150C">
        <w:rPr>
          <w:rFonts w:eastAsia="Malgun Gothic"/>
          <w:lang w:eastAsia="ko-KR"/>
        </w:rPr>
        <w:t xml:space="preserve"> </w:t>
      </w:r>
      <w:r w:rsidR="00801797">
        <w:rPr>
          <w:rFonts w:eastAsia="Malgun Gothic"/>
          <w:lang w:eastAsia="ko-KR"/>
        </w:rPr>
        <w:t>2</w:t>
      </w:r>
      <w:r w:rsidRPr="0045161C">
        <w:rPr>
          <w:rFonts w:eastAsia="Malgun Gothic"/>
          <w:lang w:eastAsia="ko-KR"/>
        </w:rPr>
        <w:t xml:space="preserve"> is based on ground truth CSI and CSI (non-predicted) corresponding to the latest CSI-RS transmission occasion not later than CSI reference resource of the inference reporting instance</w:t>
      </w:r>
      <w:r w:rsidR="00FC35B7">
        <w:rPr>
          <w:rFonts w:eastAsia="Malgun Gothic"/>
          <w:lang w:eastAsia="ko-KR"/>
        </w:rPr>
        <w:t>.</w:t>
      </w:r>
      <w:r w:rsidR="00CE3A09">
        <w:rPr>
          <w:rFonts w:eastAsia="Malgun Gothic"/>
          <w:lang w:eastAsia="ko-KR"/>
        </w:rPr>
        <w:t xml:space="preserve"> Thus, t</w:t>
      </w:r>
      <w:r w:rsidR="00CE3A09" w:rsidRPr="00CE3A09">
        <w:rPr>
          <w:rFonts w:eastAsia="Malgun Gothic"/>
          <w:lang w:eastAsia="ko-KR"/>
        </w:rPr>
        <w:t>he delay for performance monitoring is only for one instance.</w:t>
      </w:r>
      <w:r w:rsidR="008027ED">
        <w:rPr>
          <w:rFonts w:eastAsiaTheme="minorEastAsia" w:hint="eastAsia"/>
        </w:rPr>
        <w:t xml:space="preserve"> </w:t>
      </w:r>
    </w:p>
    <w:p w14:paraId="2BD17EE7" w14:textId="7A5D9075" w:rsidR="006B1531" w:rsidRPr="008027ED" w:rsidRDefault="001B27BE" w:rsidP="001B27BE">
      <w:pPr>
        <w:rPr>
          <w:rFonts w:eastAsia="Malgun Gothic"/>
          <w:lang w:eastAsia="ko-KR"/>
        </w:rPr>
      </w:pPr>
      <w:r>
        <w:rPr>
          <w:lang w:eastAsia="ko-KR"/>
        </w:rPr>
        <w:t>The SGCS is reported in wideband frequency granularity</w:t>
      </w:r>
      <w:r>
        <w:rPr>
          <w:rFonts w:eastAsiaTheme="minorEastAsia" w:hint="eastAsia"/>
        </w:rPr>
        <w:t>,</w:t>
      </w:r>
      <w:r>
        <w:rPr>
          <w:rFonts w:eastAsiaTheme="minorEastAsia"/>
        </w:rPr>
        <w:t xml:space="preserve"> </w:t>
      </w:r>
      <w:r>
        <w:rPr>
          <w:lang w:eastAsia="ko-KR"/>
        </w:rPr>
        <w:t>only for one prediction instance configured by NW</w:t>
      </w:r>
      <w:r>
        <w:rPr>
          <w:rFonts w:eastAsiaTheme="minorEastAsia" w:hint="eastAsia"/>
        </w:rPr>
        <w:t>,</w:t>
      </w:r>
      <w:r>
        <w:rPr>
          <w:rFonts w:eastAsiaTheme="minorEastAsia"/>
        </w:rPr>
        <w:t xml:space="preserve"> and </w:t>
      </w:r>
      <w:r>
        <w:rPr>
          <w:lang w:eastAsia="ko-KR"/>
        </w:rPr>
        <w:t>per layer, and the total number of layers is the same as the reported RI in the associated inference report</w:t>
      </w:r>
      <w:r w:rsidR="0030096B">
        <w:rPr>
          <w:lang w:eastAsia="ko-KR"/>
        </w:rPr>
        <w:t xml:space="preserve">. </w:t>
      </w:r>
    </w:p>
    <w:p w14:paraId="2C8DCB91" w14:textId="3F330289" w:rsidR="008027ED" w:rsidRDefault="008027ED" w:rsidP="001B27BE">
      <w:pPr>
        <w:rPr>
          <w:rFonts w:eastAsiaTheme="minorEastAsia"/>
        </w:rPr>
      </w:pPr>
      <w:r>
        <w:rPr>
          <w:rFonts w:eastAsiaTheme="minorEastAsia" w:hint="eastAsia"/>
        </w:rPr>
        <w:t>R</w:t>
      </w:r>
      <w:r>
        <w:rPr>
          <w:rFonts w:eastAsiaTheme="minorEastAsia"/>
        </w:rPr>
        <w:t xml:space="preserve">AN4 has agreed to </w:t>
      </w:r>
      <w:r w:rsidR="00AE6E6A">
        <w:rPr>
          <w:rFonts w:eastAsiaTheme="minorEastAsia"/>
        </w:rPr>
        <w:t xml:space="preserve">introduce </w:t>
      </w:r>
      <w:r>
        <w:rPr>
          <w:rFonts w:eastAsiaTheme="minorEastAsia"/>
        </w:rPr>
        <w:t xml:space="preserve">requirements </w:t>
      </w:r>
      <w:r>
        <w:rPr>
          <w:lang w:eastAsia="ko-KR"/>
        </w:rPr>
        <w:t>for</w:t>
      </w:r>
      <w:r w:rsidRPr="0030096B">
        <w:rPr>
          <w:lang w:eastAsia="ko-KR"/>
        </w:rPr>
        <w:t xml:space="preserve"> Type 3 performance monitoring for UE assisted performance monitoring of CSI prediction</w:t>
      </w:r>
      <w:r>
        <w:rPr>
          <w:rFonts w:eastAsiaTheme="minorEastAsia"/>
        </w:rPr>
        <w:t>.</w:t>
      </w:r>
      <w:r w:rsidR="006D689E">
        <w:rPr>
          <w:rFonts w:eastAsiaTheme="minorEastAsia"/>
        </w:rPr>
        <w:t xml:space="preserve"> </w:t>
      </w:r>
      <w:r w:rsidR="00A63D41">
        <w:rPr>
          <w:rFonts w:eastAsiaTheme="minorEastAsia"/>
        </w:rPr>
        <w:t>To test the reporting accuracy of SGCS 1 and SGCS 2, e</w:t>
      </w:r>
      <w:r w:rsidR="00A63D41" w:rsidRPr="00A63D41">
        <w:rPr>
          <w:rFonts w:eastAsiaTheme="minorEastAsia"/>
        </w:rPr>
        <w:t>xtra non-prediction CSI report is needed</w:t>
      </w:r>
      <w:r w:rsidR="00A63D41">
        <w:rPr>
          <w:rFonts w:eastAsiaTheme="minorEastAsia"/>
        </w:rPr>
        <w:t xml:space="preserve">. </w:t>
      </w:r>
      <w:r w:rsidR="006D689E">
        <w:rPr>
          <w:rFonts w:eastAsiaTheme="minorEastAsia"/>
        </w:rPr>
        <w:t xml:space="preserve">For SGCS 1, the NW would obtain the predicted CSI in current CSI-RS prediction report, and then the ground truth CSI </w:t>
      </w:r>
      <w:r w:rsidR="00043D1F">
        <w:rPr>
          <w:rFonts w:eastAsiaTheme="minorEastAsia"/>
        </w:rPr>
        <w:t>in</w:t>
      </w:r>
      <w:r w:rsidR="006D689E">
        <w:rPr>
          <w:rFonts w:eastAsiaTheme="minorEastAsia"/>
        </w:rPr>
        <w:t xml:space="preserve"> the CSI-RS </w:t>
      </w:r>
      <w:r w:rsidR="00A63D41">
        <w:rPr>
          <w:rFonts w:eastAsiaTheme="minorEastAsia"/>
        </w:rPr>
        <w:t>non-</w:t>
      </w:r>
      <w:r w:rsidR="006D689E">
        <w:rPr>
          <w:rFonts w:eastAsiaTheme="minorEastAsia"/>
        </w:rPr>
        <w:t>prediction report</w:t>
      </w:r>
      <w:r w:rsidR="00043D1F">
        <w:rPr>
          <w:rFonts w:eastAsiaTheme="minorEastAsia"/>
        </w:rPr>
        <w:t xml:space="preserve"> for next CSI-RS transmission</w:t>
      </w:r>
      <w:r w:rsidR="006D689E">
        <w:rPr>
          <w:rFonts w:eastAsiaTheme="minorEastAsia"/>
        </w:rPr>
        <w:t>.</w:t>
      </w:r>
      <w:r w:rsidR="00043D1F">
        <w:rPr>
          <w:rFonts w:eastAsiaTheme="minorEastAsia"/>
        </w:rPr>
        <w:t xml:space="preserve"> For SGCS 2, the NW would obtain the </w:t>
      </w:r>
      <w:r w:rsidR="00043D1F" w:rsidRPr="00043D1F">
        <w:rPr>
          <w:rFonts w:eastAsiaTheme="minorEastAsia"/>
        </w:rPr>
        <w:t>CSI (non-predicted)</w:t>
      </w:r>
      <w:r w:rsidR="00043D1F">
        <w:rPr>
          <w:rFonts w:eastAsiaTheme="minorEastAsia"/>
        </w:rPr>
        <w:t xml:space="preserve"> in CSI-RS non-prediction report for current CSI-RS transmission, and then the ground truth CSI in the CSI-RS non-prediction report for next CSI-RS transmission.</w:t>
      </w:r>
    </w:p>
    <w:p w14:paraId="7A74906A" w14:textId="15152E34" w:rsidR="009579E6" w:rsidRDefault="009579E6" w:rsidP="001B27BE">
      <w:pPr>
        <w:rPr>
          <w:rFonts w:eastAsiaTheme="minorEastAsia"/>
        </w:rPr>
      </w:pPr>
      <w:r>
        <w:rPr>
          <w:rFonts w:eastAsiaTheme="minorEastAsia"/>
        </w:rPr>
        <w:t>Currently, the reporting accuracy of PMI has not been defined in RAN4 RRM, while RAN4 Demodulation only has performance test of PMI.</w:t>
      </w:r>
      <w:r w:rsidR="004C50A0">
        <w:rPr>
          <w:rFonts w:eastAsiaTheme="minorEastAsia"/>
        </w:rPr>
        <w:t xml:space="preserve"> RAN4 would need to further discuss this SGCS reporting accuracy based on </w:t>
      </w:r>
      <w:r w:rsidR="004C50A0" w:rsidRPr="00A63D41">
        <w:rPr>
          <w:rFonts w:eastAsiaTheme="minorEastAsia"/>
        </w:rPr>
        <w:t>non-prediction CSI repor</w:t>
      </w:r>
      <w:r w:rsidR="00690B3F">
        <w:rPr>
          <w:rFonts w:eastAsiaTheme="minorEastAsia"/>
        </w:rPr>
        <w:t>t</w:t>
      </w:r>
      <w:r w:rsidR="004C50A0">
        <w:rPr>
          <w:rFonts w:eastAsiaTheme="minorEastAsia"/>
        </w:rPr>
        <w:t>.</w:t>
      </w:r>
    </w:p>
    <w:p w14:paraId="554C0F6E" w14:textId="540F83F0" w:rsidR="006D689E" w:rsidRDefault="00A8588D" w:rsidP="006D689E">
      <w:pPr>
        <w:rPr>
          <w:b/>
        </w:rPr>
      </w:pPr>
      <w:r w:rsidRPr="00CA33DD">
        <w:rPr>
          <w:b/>
        </w:rPr>
        <w:t>Proposal</w:t>
      </w:r>
      <w:r>
        <w:rPr>
          <w:b/>
        </w:rPr>
        <w:t xml:space="preserve"> </w:t>
      </w:r>
      <w:r w:rsidR="007322C1">
        <w:rPr>
          <w:b/>
        </w:rPr>
        <w:t>1</w:t>
      </w:r>
      <w:r>
        <w:rPr>
          <w:b/>
        </w:rPr>
        <w:t xml:space="preserve">: </w:t>
      </w:r>
      <w:r w:rsidR="00F65841">
        <w:rPr>
          <w:b/>
        </w:rPr>
        <w:t>F</w:t>
      </w:r>
      <w:r w:rsidR="00F65841" w:rsidRPr="00F65841">
        <w:rPr>
          <w:b/>
        </w:rPr>
        <w:t>or Type 3 performance monitoring for CSI prediction</w:t>
      </w:r>
      <w:r w:rsidR="00F65841">
        <w:rPr>
          <w:b/>
        </w:rPr>
        <w:t xml:space="preserve">, </w:t>
      </w:r>
      <w:r w:rsidR="00F65841" w:rsidRPr="006D689E">
        <w:rPr>
          <w:b/>
        </w:rPr>
        <w:t xml:space="preserve">RAN4 to </w:t>
      </w:r>
      <w:r w:rsidR="00C94C1E">
        <w:rPr>
          <w:b/>
        </w:rPr>
        <w:t xml:space="preserve">discuss </w:t>
      </w:r>
      <w:r w:rsidR="00C51C2C" w:rsidRPr="006D689E">
        <w:rPr>
          <w:b/>
        </w:rPr>
        <w:t>reporting accuracy requirements for SGCS 1</w:t>
      </w:r>
      <w:r w:rsidR="006D689E">
        <w:rPr>
          <w:b/>
        </w:rPr>
        <w:t xml:space="preserve"> and SGCS 2. </w:t>
      </w:r>
    </w:p>
    <w:p w14:paraId="0E8335EE" w14:textId="68C71C1E" w:rsidR="00FA63B3" w:rsidRDefault="00AE6E6A" w:rsidP="00711799">
      <w:pPr>
        <w:pStyle w:val="a3"/>
        <w:numPr>
          <w:ilvl w:val="0"/>
          <w:numId w:val="30"/>
        </w:numPr>
        <w:ind w:left="357" w:hanging="357"/>
        <w:rPr>
          <w:b/>
        </w:rPr>
      </w:pPr>
      <w:r>
        <w:rPr>
          <w:b/>
        </w:rPr>
        <w:t>For</w:t>
      </w:r>
      <w:r w:rsidR="00397CE6">
        <w:rPr>
          <w:b/>
        </w:rPr>
        <w:t xml:space="preserve"> </w:t>
      </w:r>
      <w:r w:rsidR="00397CE6" w:rsidRPr="006D689E">
        <w:rPr>
          <w:b/>
        </w:rPr>
        <w:t xml:space="preserve">accuracy </w:t>
      </w:r>
      <w:r w:rsidR="00C54007">
        <w:rPr>
          <w:b/>
        </w:rPr>
        <w:t>metrics</w:t>
      </w:r>
      <w:r w:rsidR="00397CE6" w:rsidRPr="006D689E">
        <w:rPr>
          <w:b/>
        </w:rPr>
        <w:t xml:space="preserve"> for SGCS 1</w:t>
      </w:r>
      <w:r w:rsidR="00397CE6">
        <w:rPr>
          <w:b/>
        </w:rPr>
        <w:t xml:space="preserve"> and SGCS 2, extra </w:t>
      </w:r>
      <w:r w:rsidR="00FA63B3">
        <w:rPr>
          <w:b/>
        </w:rPr>
        <w:t xml:space="preserve">non-prediction CSI report </w:t>
      </w:r>
      <w:r w:rsidR="00F85419">
        <w:rPr>
          <w:b/>
        </w:rPr>
        <w:t xml:space="preserve">would be </w:t>
      </w:r>
      <w:r w:rsidR="00FA63B3">
        <w:rPr>
          <w:b/>
        </w:rPr>
        <w:t>needed for TE to obtain the ground truth CSI</w:t>
      </w:r>
      <w:r w:rsidR="00043D1F">
        <w:rPr>
          <w:b/>
        </w:rPr>
        <w:t xml:space="preserve">, and </w:t>
      </w:r>
      <w:r w:rsidR="00043D1F" w:rsidRPr="00043D1F">
        <w:rPr>
          <w:b/>
        </w:rPr>
        <w:t>CSI (non-predicted)</w:t>
      </w:r>
      <w:r w:rsidR="00FA63B3">
        <w:rPr>
          <w:b/>
        </w:rPr>
        <w:t>.</w:t>
      </w:r>
    </w:p>
    <w:p w14:paraId="7B9BEFFE" w14:textId="2852E0B5" w:rsidR="00FA63B3" w:rsidRDefault="006D689E" w:rsidP="00711799">
      <w:pPr>
        <w:pStyle w:val="a3"/>
        <w:numPr>
          <w:ilvl w:val="0"/>
          <w:numId w:val="30"/>
        </w:numPr>
        <w:ind w:left="357" w:hanging="357"/>
        <w:rPr>
          <w:b/>
        </w:rPr>
      </w:pPr>
      <w:r w:rsidRPr="006D689E">
        <w:rPr>
          <w:b/>
        </w:rPr>
        <w:t>SGCS 1 is calculated based on predicted CSI for one inference reporting, and ground truth CSI</w:t>
      </w:r>
      <w:r w:rsidR="00FA63B3">
        <w:rPr>
          <w:b/>
        </w:rPr>
        <w:t>.</w:t>
      </w:r>
      <w:r w:rsidRPr="006D689E">
        <w:rPr>
          <w:b/>
        </w:rPr>
        <w:t xml:space="preserve"> </w:t>
      </w:r>
    </w:p>
    <w:p w14:paraId="0BC84D01" w14:textId="16212F0B" w:rsidR="000E5678" w:rsidRDefault="006D689E" w:rsidP="00C92285">
      <w:pPr>
        <w:pStyle w:val="a3"/>
        <w:numPr>
          <w:ilvl w:val="0"/>
          <w:numId w:val="30"/>
        </w:numPr>
        <w:ind w:left="357" w:hanging="357"/>
      </w:pPr>
      <w:r w:rsidRPr="006D689E">
        <w:rPr>
          <w:b/>
        </w:rPr>
        <w:t>SGCS 2 is based on ground truth CSI and CSI (non-predicted) corresponding to the latest CSI-RS transmission occasion not later than CSI reference resource of the inference reporting instance.</w:t>
      </w:r>
      <w:bookmarkEnd w:id="7"/>
    </w:p>
    <w:p w14:paraId="66CDAE10" w14:textId="2F6E56CC" w:rsidR="005E64A1" w:rsidRDefault="005E64A1" w:rsidP="00C92285">
      <w:r>
        <w:rPr>
          <w:rFonts w:hint="eastAsia"/>
        </w:rPr>
        <w:t>I</w:t>
      </w:r>
      <w:r>
        <w:t>n RAN4#122bis meeting, follow agreement of CSI prediction has been achieved.</w:t>
      </w:r>
    </w:p>
    <w:tbl>
      <w:tblPr>
        <w:tblStyle w:val="afff5"/>
        <w:tblW w:w="0" w:type="auto"/>
        <w:tblInd w:w="0" w:type="dxa"/>
        <w:tblLook w:val="04A0" w:firstRow="1" w:lastRow="0" w:firstColumn="1" w:lastColumn="0" w:noHBand="0" w:noVBand="1"/>
      </w:tblPr>
      <w:tblGrid>
        <w:gridCol w:w="9630"/>
      </w:tblGrid>
      <w:tr w:rsidR="000E5678" w14:paraId="672899A5" w14:textId="77777777" w:rsidTr="000E5678">
        <w:tc>
          <w:tcPr>
            <w:tcW w:w="9630" w:type="dxa"/>
          </w:tcPr>
          <w:p w14:paraId="63BD6FE4" w14:textId="77777777" w:rsidR="005E64A1" w:rsidRPr="005E64A1" w:rsidRDefault="005E64A1" w:rsidP="005E64A1">
            <w:pPr>
              <w:rPr>
                <w:rFonts w:ascii="Times New Roman" w:eastAsia="Yu Mincho" w:hAnsi="Times New Roman"/>
                <w:b/>
                <w:u w:val="single"/>
                <w:lang w:eastAsia="ja-JP"/>
              </w:rPr>
            </w:pPr>
            <w:r w:rsidRPr="005E64A1">
              <w:rPr>
                <w:rFonts w:ascii="Times New Roman" w:hAnsi="Times New Roman"/>
                <w:b/>
                <w:u w:val="single"/>
                <w:lang w:eastAsia="ko-KR"/>
              </w:rPr>
              <w:t xml:space="preserve">Issue </w:t>
            </w:r>
            <w:r w:rsidRPr="005E64A1">
              <w:rPr>
                <w:rFonts w:ascii="Times New Roman" w:eastAsia="Yu Mincho" w:hAnsi="Times New Roman"/>
                <w:b/>
                <w:u w:val="single"/>
                <w:lang w:eastAsia="ja-JP"/>
              </w:rPr>
              <w:t>1</w:t>
            </w:r>
            <w:r w:rsidRPr="005E64A1">
              <w:rPr>
                <w:rFonts w:ascii="Times New Roman" w:hAnsi="Times New Roman"/>
                <w:b/>
                <w:u w:val="single"/>
                <w:lang w:eastAsia="ko-KR"/>
              </w:rPr>
              <w:t>-</w:t>
            </w:r>
            <w:r w:rsidRPr="005E64A1">
              <w:rPr>
                <w:rFonts w:ascii="Times New Roman" w:eastAsia="Yu Mincho" w:hAnsi="Times New Roman"/>
                <w:b/>
                <w:u w:val="single"/>
                <w:lang w:eastAsia="ja-JP"/>
              </w:rPr>
              <w:t>7</w:t>
            </w:r>
            <w:r w:rsidRPr="005E64A1">
              <w:rPr>
                <w:rFonts w:ascii="Times New Roman" w:hAnsi="Times New Roman"/>
                <w:b/>
                <w:u w:val="single"/>
                <w:lang w:eastAsia="ko-KR"/>
              </w:rPr>
              <w:t xml:space="preserve">: </w:t>
            </w:r>
            <w:r w:rsidRPr="005E64A1">
              <w:rPr>
                <w:rFonts w:ascii="Times New Roman" w:eastAsia="Yu Mincho" w:hAnsi="Times New Roman"/>
                <w:b/>
                <w:u w:val="single"/>
                <w:lang w:eastAsia="ja-JP"/>
              </w:rPr>
              <w:t>Doppler and MCS</w:t>
            </w:r>
          </w:p>
          <w:p w14:paraId="757A68D3" w14:textId="77777777" w:rsidR="005E64A1" w:rsidRPr="005E64A1" w:rsidRDefault="005E64A1" w:rsidP="005E64A1">
            <w:pPr>
              <w:rPr>
                <w:rFonts w:ascii="Times New Roman" w:hAnsi="Times New Roman"/>
                <w:lang w:eastAsia="zh-CN"/>
              </w:rPr>
            </w:pPr>
            <w:r w:rsidRPr="005E64A1">
              <w:rPr>
                <w:rFonts w:ascii="Times New Roman" w:hAnsi="Times New Roman"/>
                <w:lang w:eastAsia="zh-CN"/>
              </w:rPr>
              <w:t>Agreement:</w:t>
            </w:r>
          </w:p>
          <w:p w14:paraId="74144F2D" w14:textId="77777777" w:rsidR="005E64A1" w:rsidRPr="005E64A1" w:rsidRDefault="005E64A1" w:rsidP="005E64A1">
            <w:pPr>
              <w:rPr>
                <w:rFonts w:ascii="Times New Roman" w:eastAsia="Yu Mincho" w:hAnsi="Times New Roman"/>
                <w:lang w:eastAsia="ja-JP"/>
              </w:rPr>
            </w:pPr>
            <w:r w:rsidRPr="005E64A1">
              <w:rPr>
                <w:rFonts w:ascii="Times New Roman" w:eastAsia="Yu Mincho" w:hAnsi="Times New Roman"/>
                <w:lang w:eastAsia="ja-JP"/>
              </w:rPr>
              <w:t>Introduce tests for 20Hz Doppler with MCS [17or19] with 16Tx ports and 2Rx in FDD</w:t>
            </w:r>
          </w:p>
          <w:p w14:paraId="4A2E5A2C" w14:textId="77777777" w:rsidR="005E64A1" w:rsidRPr="005E64A1" w:rsidRDefault="005E64A1" w:rsidP="005E64A1">
            <w:pPr>
              <w:rPr>
                <w:rFonts w:ascii="Times New Roman" w:hAnsi="Times New Roman"/>
                <w:lang w:eastAsia="zh-CN"/>
              </w:rPr>
            </w:pPr>
            <w:r w:rsidRPr="005E64A1">
              <w:rPr>
                <w:rFonts w:ascii="Times New Roman" w:hAnsi="Times New Roman"/>
                <w:lang w:eastAsia="zh-CN"/>
              </w:rPr>
              <w:t>Introduce test for TDD with the details FFS</w:t>
            </w:r>
          </w:p>
          <w:p w14:paraId="1B9B41A9" w14:textId="77777777" w:rsidR="000E5678" w:rsidRPr="005E64A1" w:rsidRDefault="000E5678" w:rsidP="000E5678">
            <w:pPr>
              <w:rPr>
                <w:rFonts w:eastAsia="Yu Mincho"/>
                <w:lang w:eastAsia="ja-JP"/>
              </w:rPr>
            </w:pPr>
          </w:p>
          <w:p w14:paraId="2E32A765" w14:textId="77777777" w:rsidR="000E5678" w:rsidRPr="005E64A1" w:rsidRDefault="000E5678" w:rsidP="000E5678">
            <w:pPr>
              <w:rPr>
                <w:rFonts w:ascii="Times New Roman" w:eastAsia="Yu Mincho" w:hAnsi="Times New Roman"/>
                <w:b/>
                <w:u w:val="single"/>
                <w:lang w:eastAsia="ja-JP"/>
              </w:rPr>
            </w:pPr>
            <w:r w:rsidRPr="005E64A1">
              <w:rPr>
                <w:rFonts w:ascii="Times New Roman" w:hAnsi="Times New Roman"/>
                <w:b/>
                <w:u w:val="single"/>
                <w:lang w:eastAsia="ko-KR"/>
              </w:rPr>
              <w:lastRenderedPageBreak/>
              <w:t xml:space="preserve">Issue </w:t>
            </w:r>
            <w:r w:rsidRPr="005E64A1">
              <w:rPr>
                <w:rFonts w:ascii="Times New Roman" w:eastAsia="Yu Mincho" w:hAnsi="Times New Roman"/>
                <w:b/>
                <w:u w:val="single"/>
                <w:lang w:eastAsia="ja-JP"/>
              </w:rPr>
              <w:t>1</w:t>
            </w:r>
            <w:r w:rsidRPr="005E64A1">
              <w:rPr>
                <w:rFonts w:ascii="Times New Roman" w:hAnsi="Times New Roman"/>
                <w:b/>
                <w:u w:val="single"/>
                <w:lang w:eastAsia="ko-KR"/>
              </w:rPr>
              <w:t>-</w:t>
            </w:r>
            <w:r w:rsidRPr="005E64A1">
              <w:rPr>
                <w:rFonts w:ascii="Times New Roman" w:eastAsia="Yu Mincho" w:hAnsi="Times New Roman"/>
                <w:b/>
                <w:u w:val="single"/>
                <w:lang w:eastAsia="ja-JP"/>
              </w:rPr>
              <w:t>8</w:t>
            </w:r>
            <w:r w:rsidRPr="005E64A1">
              <w:rPr>
                <w:rFonts w:ascii="Times New Roman" w:hAnsi="Times New Roman"/>
                <w:b/>
                <w:u w:val="single"/>
                <w:lang w:eastAsia="ko-KR"/>
              </w:rPr>
              <w:t xml:space="preserve">: </w:t>
            </w:r>
            <w:r w:rsidRPr="005E64A1">
              <w:rPr>
                <w:rFonts w:ascii="Times New Roman" w:eastAsia="Yu Mincho" w:hAnsi="Times New Roman"/>
                <w:b/>
                <w:u w:val="single"/>
                <w:lang w:eastAsia="ja-JP"/>
              </w:rPr>
              <w:t>Generalization</w:t>
            </w:r>
          </w:p>
          <w:p w14:paraId="684C8D9A" w14:textId="77777777" w:rsidR="000E5678" w:rsidRPr="005E64A1" w:rsidRDefault="000E5678" w:rsidP="000E5678">
            <w:pPr>
              <w:rPr>
                <w:rFonts w:ascii="Times New Roman" w:eastAsia="Yu Mincho" w:hAnsi="Times New Roman"/>
                <w:lang w:eastAsia="ja-JP"/>
              </w:rPr>
            </w:pPr>
            <w:r w:rsidRPr="005E64A1">
              <w:rPr>
                <w:rFonts w:ascii="Times New Roman" w:eastAsia="Yu Mincho" w:hAnsi="Times New Roman"/>
                <w:lang w:eastAsia="ja-JP"/>
              </w:rPr>
              <w:t>Agreement:</w:t>
            </w:r>
          </w:p>
          <w:p w14:paraId="5BE14AD3" w14:textId="77777777" w:rsidR="000E5678" w:rsidRPr="005E64A1" w:rsidRDefault="000E5678" w:rsidP="000E5678">
            <w:pPr>
              <w:rPr>
                <w:rFonts w:ascii="Times New Roman" w:eastAsia="Yu Mincho" w:hAnsi="Times New Roman"/>
                <w:lang w:eastAsia="ja-JP"/>
              </w:rPr>
            </w:pPr>
            <w:r w:rsidRPr="005E64A1">
              <w:rPr>
                <w:rFonts w:ascii="Times New Roman" w:eastAsia="Yu Mincho" w:hAnsi="Times New Roman"/>
                <w:lang w:eastAsia="ja-JP"/>
              </w:rPr>
              <w:t>Test setup for the generalization will be further discussed based on the following options</w:t>
            </w:r>
          </w:p>
          <w:p w14:paraId="6D00607C" w14:textId="77777777" w:rsidR="000E5678" w:rsidRPr="005E64A1" w:rsidRDefault="000E5678" w:rsidP="000E5678">
            <w:pPr>
              <w:pStyle w:val="a3"/>
              <w:numPr>
                <w:ilvl w:val="0"/>
                <w:numId w:val="33"/>
              </w:numPr>
              <w:overflowPunct w:val="0"/>
              <w:autoSpaceDE w:val="0"/>
              <w:autoSpaceDN w:val="0"/>
              <w:adjustRightInd w:val="0"/>
              <w:jc w:val="left"/>
              <w:textAlignment w:val="baseline"/>
              <w:rPr>
                <w:rFonts w:ascii="Times New Roman" w:eastAsia="Yu Mincho" w:hAnsi="Times New Roman"/>
                <w:lang w:eastAsia="ja-JP"/>
              </w:rPr>
            </w:pPr>
            <w:r w:rsidRPr="005E64A1">
              <w:rPr>
                <w:rFonts w:ascii="Times New Roman" w:eastAsia="Yu Mincho" w:hAnsi="Times New Roman"/>
                <w:lang w:eastAsia="ja-JP"/>
              </w:rPr>
              <w:t xml:space="preserve">Option 1: Introduce multiple tests with different MCS, which will lead to different SNR points.  </w:t>
            </w:r>
          </w:p>
          <w:p w14:paraId="42825B19" w14:textId="77777777" w:rsidR="000E5678" w:rsidRPr="005E64A1" w:rsidRDefault="000E5678" w:rsidP="000E5678">
            <w:pPr>
              <w:pStyle w:val="a3"/>
              <w:numPr>
                <w:ilvl w:val="0"/>
                <w:numId w:val="33"/>
              </w:numPr>
              <w:overflowPunct w:val="0"/>
              <w:autoSpaceDE w:val="0"/>
              <w:autoSpaceDN w:val="0"/>
              <w:adjustRightInd w:val="0"/>
              <w:jc w:val="left"/>
              <w:textAlignment w:val="baseline"/>
              <w:rPr>
                <w:rFonts w:ascii="Times New Roman" w:eastAsia="Yu Mincho" w:hAnsi="Times New Roman"/>
                <w:lang w:eastAsia="ja-JP"/>
              </w:rPr>
            </w:pPr>
            <w:r w:rsidRPr="005E64A1">
              <w:rPr>
                <w:rFonts w:ascii="Times New Roman" w:eastAsia="Yu Mincho" w:hAnsi="Times New Roman"/>
                <w:lang w:eastAsia="ja-JP"/>
              </w:rPr>
              <w:t>Option 2: Introduce multiple tests with different channel models. The details of the channel models are FFS.</w:t>
            </w:r>
          </w:p>
          <w:p w14:paraId="1DEDB735" w14:textId="77777777" w:rsidR="000E5678" w:rsidRPr="005E64A1" w:rsidRDefault="000E5678" w:rsidP="000E5678">
            <w:pPr>
              <w:pStyle w:val="a3"/>
              <w:numPr>
                <w:ilvl w:val="0"/>
                <w:numId w:val="33"/>
              </w:numPr>
              <w:overflowPunct w:val="0"/>
              <w:autoSpaceDE w:val="0"/>
              <w:autoSpaceDN w:val="0"/>
              <w:adjustRightInd w:val="0"/>
              <w:jc w:val="left"/>
              <w:textAlignment w:val="baseline"/>
              <w:rPr>
                <w:rFonts w:ascii="Times New Roman" w:eastAsia="Yu Mincho" w:hAnsi="Times New Roman"/>
                <w:lang w:eastAsia="ja-JP"/>
              </w:rPr>
            </w:pPr>
            <w:r w:rsidRPr="005E64A1">
              <w:rPr>
                <w:rFonts w:ascii="Times New Roman" w:eastAsia="Yu Mincho" w:hAnsi="Times New Roman"/>
                <w:lang w:eastAsia="ja-JP"/>
              </w:rPr>
              <w:t xml:space="preserve">Option 3: the combination of option 1 and 2. </w:t>
            </w:r>
          </w:p>
          <w:p w14:paraId="761D8FF5" w14:textId="30D7BFCD" w:rsidR="000E5678" w:rsidRPr="005E64A1" w:rsidRDefault="000E5678" w:rsidP="00C92285">
            <w:pPr>
              <w:rPr>
                <w:rFonts w:ascii="Times New Roman" w:eastAsia="Yu Mincho" w:hAnsi="Times New Roman"/>
                <w:lang w:eastAsia="ja-JP"/>
              </w:rPr>
            </w:pPr>
            <w:r w:rsidRPr="005E64A1">
              <w:rPr>
                <w:rFonts w:ascii="Times New Roman" w:eastAsia="Yu Mincho" w:hAnsi="Times New Roman"/>
                <w:lang w:eastAsia="ja-JP"/>
              </w:rPr>
              <w:t xml:space="preserve">It is FFS on how to quantify the generalization performance. </w:t>
            </w:r>
          </w:p>
        </w:tc>
      </w:tr>
    </w:tbl>
    <w:p w14:paraId="445D78A8" w14:textId="11EDCFF8" w:rsidR="000E5678" w:rsidRDefault="000E5678" w:rsidP="00C92285"/>
    <w:p w14:paraId="6B502014" w14:textId="5953B484" w:rsidR="005E64A1" w:rsidRPr="004037FA" w:rsidRDefault="005E64A1" w:rsidP="00C92285">
      <w:r>
        <w:rPr>
          <w:rFonts w:hint="eastAsia"/>
        </w:rPr>
        <w:t>S</w:t>
      </w:r>
      <w:r>
        <w:t xml:space="preserve">ince MCS has been defined for CSI prediction in FDD. The Option 1 of generalization test seems not be needed. Thus, different channel models could be considered for generalization test. In current test of </w:t>
      </w:r>
      <w:r w:rsidR="004037FA">
        <w:t>PMI report</w:t>
      </w:r>
      <w:r>
        <w:t>, the follow channel models and related delay sp</w:t>
      </w:r>
      <w:r w:rsidR="004037FA">
        <w:t>r</w:t>
      </w:r>
      <w:r>
        <w:t xml:space="preserve">eads are considered: </w:t>
      </w:r>
      <w:r w:rsidR="004037FA">
        <w:t>TDL-A 30</w:t>
      </w:r>
      <w:r w:rsidR="004037FA">
        <w:rPr>
          <w:rFonts w:hint="eastAsia"/>
        </w:rPr>
        <w:t>ns</w:t>
      </w:r>
      <w:r w:rsidR="004037FA">
        <w:t>, TDL-C 300ns. Also, the test condition for FDD could be reused for TDD test.</w:t>
      </w:r>
    </w:p>
    <w:p w14:paraId="18C753EA" w14:textId="574CFFE1" w:rsidR="004037FA" w:rsidRDefault="004037FA" w:rsidP="004037FA">
      <w:pPr>
        <w:rPr>
          <w:b/>
        </w:rPr>
      </w:pPr>
      <w:r w:rsidRPr="00CA33DD">
        <w:rPr>
          <w:b/>
        </w:rPr>
        <w:t>Proposal</w:t>
      </w:r>
      <w:r>
        <w:rPr>
          <w:b/>
        </w:rPr>
        <w:t xml:space="preserve"> 2: Reuse TDL-A 30ns and TDL-C 300ns for generalization test. </w:t>
      </w:r>
    </w:p>
    <w:p w14:paraId="0CB2C3AA" w14:textId="0CD21D6C" w:rsidR="004037FA" w:rsidRDefault="004037FA" w:rsidP="004037FA">
      <w:pPr>
        <w:rPr>
          <w:b/>
        </w:rPr>
      </w:pPr>
      <w:r w:rsidRPr="00CA33DD">
        <w:rPr>
          <w:b/>
        </w:rPr>
        <w:t>Proposal</w:t>
      </w:r>
      <w:r>
        <w:rPr>
          <w:b/>
        </w:rPr>
        <w:t xml:space="preserve"> 3: The test for TDD could reuse test conditions for TDD. </w:t>
      </w:r>
    </w:p>
    <w:p w14:paraId="7AD59A18" w14:textId="77777777" w:rsidR="000E5678" w:rsidRPr="000E5678" w:rsidRDefault="000E5678" w:rsidP="00C92285"/>
    <w:bookmarkEnd w:id="6"/>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1AF636A1" w14:textId="77777777" w:rsidR="001A191E" w:rsidRDefault="001A191E" w:rsidP="001A191E">
      <w:pPr>
        <w:rPr>
          <w:b/>
        </w:rPr>
      </w:pPr>
      <w:r w:rsidRPr="00CA33DD">
        <w:rPr>
          <w:b/>
        </w:rPr>
        <w:t>Proposal</w:t>
      </w:r>
      <w:r>
        <w:rPr>
          <w:b/>
        </w:rPr>
        <w:t xml:space="preserve"> 1: F</w:t>
      </w:r>
      <w:r w:rsidRPr="00F65841">
        <w:rPr>
          <w:b/>
        </w:rPr>
        <w:t>or Type 3 performance monitoring for CSI prediction</w:t>
      </w:r>
      <w:r>
        <w:rPr>
          <w:b/>
        </w:rPr>
        <w:t xml:space="preserve">, </w:t>
      </w:r>
      <w:r w:rsidRPr="006D689E">
        <w:rPr>
          <w:b/>
        </w:rPr>
        <w:t xml:space="preserve">RAN4 to </w:t>
      </w:r>
      <w:r>
        <w:rPr>
          <w:b/>
        </w:rPr>
        <w:t xml:space="preserve">discuss </w:t>
      </w:r>
      <w:r w:rsidRPr="006D689E">
        <w:rPr>
          <w:b/>
        </w:rPr>
        <w:t>reporting accuracy requirements for SGCS 1</w:t>
      </w:r>
      <w:r>
        <w:rPr>
          <w:b/>
        </w:rPr>
        <w:t xml:space="preserve"> and SGCS 2. </w:t>
      </w:r>
    </w:p>
    <w:p w14:paraId="729A6F44" w14:textId="77777777" w:rsidR="001A191E" w:rsidRDefault="001A191E" w:rsidP="001A191E">
      <w:pPr>
        <w:pStyle w:val="a3"/>
        <w:numPr>
          <w:ilvl w:val="0"/>
          <w:numId w:val="30"/>
        </w:numPr>
        <w:ind w:left="357" w:hanging="357"/>
        <w:rPr>
          <w:b/>
        </w:rPr>
      </w:pPr>
      <w:r>
        <w:rPr>
          <w:b/>
        </w:rPr>
        <w:t xml:space="preserve">For </w:t>
      </w:r>
      <w:r w:rsidRPr="006D689E">
        <w:rPr>
          <w:b/>
        </w:rPr>
        <w:t xml:space="preserve">accuracy </w:t>
      </w:r>
      <w:r>
        <w:rPr>
          <w:b/>
        </w:rPr>
        <w:t>metrics</w:t>
      </w:r>
      <w:r w:rsidRPr="006D689E">
        <w:rPr>
          <w:b/>
        </w:rPr>
        <w:t xml:space="preserve"> for SGCS 1</w:t>
      </w:r>
      <w:r>
        <w:rPr>
          <w:b/>
        </w:rPr>
        <w:t xml:space="preserve"> and SGCS 2, extra non-prediction CSI report would be needed for TE to obtain the ground truth CSI, and </w:t>
      </w:r>
      <w:r w:rsidRPr="00043D1F">
        <w:rPr>
          <w:b/>
        </w:rPr>
        <w:t>CSI (non-predicted)</w:t>
      </w:r>
      <w:r>
        <w:rPr>
          <w:b/>
        </w:rPr>
        <w:t>.</w:t>
      </w:r>
    </w:p>
    <w:p w14:paraId="29AB670F" w14:textId="77777777" w:rsidR="001A191E" w:rsidRDefault="001A191E" w:rsidP="001A191E">
      <w:pPr>
        <w:pStyle w:val="a3"/>
        <w:numPr>
          <w:ilvl w:val="0"/>
          <w:numId w:val="30"/>
        </w:numPr>
        <w:ind w:left="357" w:hanging="357"/>
        <w:rPr>
          <w:b/>
        </w:rPr>
      </w:pPr>
      <w:r w:rsidRPr="006D689E">
        <w:rPr>
          <w:b/>
        </w:rPr>
        <w:t>SGCS 1 is calculated based on predicted CSI for one inference reporting, and ground truth CSI</w:t>
      </w:r>
      <w:r>
        <w:rPr>
          <w:b/>
        </w:rPr>
        <w:t>.</w:t>
      </w:r>
      <w:r w:rsidRPr="006D689E">
        <w:rPr>
          <w:b/>
        </w:rPr>
        <w:t xml:space="preserve"> </w:t>
      </w:r>
    </w:p>
    <w:p w14:paraId="32EC1ADE" w14:textId="34E9CC98" w:rsidR="00CE71F3" w:rsidRPr="001A191E" w:rsidRDefault="001A191E" w:rsidP="00C92285">
      <w:pPr>
        <w:pStyle w:val="a3"/>
        <w:numPr>
          <w:ilvl w:val="0"/>
          <w:numId w:val="30"/>
        </w:numPr>
        <w:ind w:left="357" w:hanging="357"/>
      </w:pPr>
      <w:r w:rsidRPr="006D689E">
        <w:rPr>
          <w:b/>
        </w:rPr>
        <w:t>SGCS 2 is based on ground truth CSI and CSI (non-predicted) corresponding to the latest CSI-RS transmission occasion not later than CSI reference resource of the inference reporting instance.</w:t>
      </w:r>
    </w:p>
    <w:p w14:paraId="703F89C2" w14:textId="77777777" w:rsidR="004037FA" w:rsidRPr="004037FA" w:rsidRDefault="004037FA" w:rsidP="004037FA">
      <w:pPr>
        <w:rPr>
          <w:b/>
        </w:rPr>
      </w:pPr>
      <w:r w:rsidRPr="004037FA">
        <w:rPr>
          <w:b/>
        </w:rPr>
        <w:t xml:space="preserve">Proposal 2: Reuse TDL-A 30ns and TDL-C 300ns for generalization test. </w:t>
      </w:r>
    </w:p>
    <w:p w14:paraId="5094D7C1" w14:textId="77777777" w:rsidR="004037FA" w:rsidRPr="004037FA" w:rsidRDefault="004037FA" w:rsidP="004037FA">
      <w:pPr>
        <w:ind w:left="284" w:hanging="284"/>
        <w:rPr>
          <w:b/>
        </w:rPr>
      </w:pPr>
      <w:r w:rsidRPr="004037FA">
        <w:rPr>
          <w:b/>
        </w:rPr>
        <w:t xml:space="preserve">Proposal 3: The test for TDD could reuse test conditions for TDD. </w:t>
      </w:r>
      <w:bookmarkStart w:id="8" w:name="_GoBack"/>
      <w:bookmarkEnd w:id="8"/>
    </w:p>
    <w:p w14:paraId="12EB65E3" w14:textId="77777777" w:rsidR="001A191E" w:rsidRPr="004037FA" w:rsidRDefault="001A191E" w:rsidP="00C92285">
      <w:pPr>
        <w:rPr>
          <w:b/>
          <w:lang w:val="en-US"/>
        </w:rPr>
      </w:pPr>
    </w:p>
    <w:p w14:paraId="55F31B97" w14:textId="77777777" w:rsidR="00FD3FC3" w:rsidRPr="00BE5B8C" w:rsidRDefault="00FD3FC3" w:rsidP="003F544D">
      <w:pPr>
        <w:pStyle w:val="1"/>
        <w:numPr>
          <w:ilvl w:val="0"/>
          <w:numId w:val="0"/>
        </w:numPr>
        <w:ind w:left="432" w:hanging="432"/>
      </w:pPr>
      <w:r>
        <w:t>References</w:t>
      </w:r>
      <w:bookmarkStart w:id="9"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10" w:name="_Ref158104822"/>
      <w:bookmarkStart w:id="11" w:name="_Hlk53739108"/>
      <w:bookmarkStart w:id="12" w:name="_Ref134696736"/>
      <w:bookmarkStart w:id="13" w:name="_Hlk166437868"/>
      <w:bookmarkEnd w:id="9"/>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10"/>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4" w:name="_Hlk178624283"/>
      <w:r w:rsidR="008B7264">
        <w:rPr>
          <w:rFonts w:eastAsiaTheme="minorEastAsia"/>
          <w:szCs w:val="20"/>
        </w:rPr>
        <w:t>4</w:t>
      </w:r>
      <w:r w:rsidR="008B7264" w:rsidRPr="000525D2">
        <w:rPr>
          <w:rFonts w:eastAsiaTheme="minorEastAsia"/>
          <w:szCs w:val="20"/>
        </w:rPr>
        <w:t>2399</w:t>
      </w:r>
      <w:bookmarkEnd w:id="14"/>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11"/>
    <w:bookmarkEnd w:id="12"/>
    <w:bookmarkEnd w:id="13"/>
    <w:p w14:paraId="33C82098" w14:textId="77777777" w:rsidR="00EA0437" w:rsidRPr="003F544D" w:rsidRDefault="00EA0437" w:rsidP="003F544D"/>
    <w:sectPr w:rsidR="00EA0437" w:rsidRPr="003F544D" w:rsidSect="00454C0D">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F25A" w16cex:dateUtc="2025-08-15T09: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54C10" w14:textId="77777777" w:rsidR="00C95B49" w:rsidRDefault="00C95B49" w:rsidP="00C92285">
      <w:r>
        <w:separator/>
      </w:r>
    </w:p>
  </w:endnote>
  <w:endnote w:type="continuationSeparator" w:id="0">
    <w:p w14:paraId="770D0701" w14:textId="77777777" w:rsidR="00C95B49" w:rsidRDefault="00C95B49" w:rsidP="00C92285">
      <w:r>
        <w:continuationSeparator/>
      </w:r>
    </w:p>
  </w:endnote>
  <w:endnote w:type="continuationNotice" w:id="1">
    <w:p w14:paraId="33B650A1" w14:textId="77777777" w:rsidR="00C95B49" w:rsidRDefault="00C95B49"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60012" w14:textId="77777777" w:rsidR="00C95B49" w:rsidRDefault="00C95B49" w:rsidP="00C92285">
      <w:r>
        <w:separator/>
      </w:r>
    </w:p>
  </w:footnote>
  <w:footnote w:type="continuationSeparator" w:id="0">
    <w:p w14:paraId="756DBB9F" w14:textId="77777777" w:rsidR="00C95B49" w:rsidRDefault="00C95B49" w:rsidP="00C92285">
      <w:r>
        <w:continuationSeparator/>
      </w:r>
    </w:p>
  </w:footnote>
  <w:footnote w:type="continuationNotice" w:id="1">
    <w:p w14:paraId="2635DC48" w14:textId="77777777" w:rsidR="00C95B49" w:rsidRDefault="00C95B49"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4"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9" w15:restartNumberingAfterBreak="0">
    <w:nsid w:val="5EE546C8"/>
    <w:multiLevelType w:val="hybridMultilevel"/>
    <w:tmpl w:val="B10C92D0"/>
    <w:lvl w:ilvl="0" w:tplc="28629FD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1"/>
  </w:num>
  <w:num w:numId="22">
    <w:abstractNumId w:val="26"/>
  </w:num>
  <w:num w:numId="23">
    <w:abstractNumId w:val="30"/>
  </w:num>
  <w:num w:numId="24">
    <w:abstractNumId w:val="34"/>
  </w:num>
  <w:num w:numId="25">
    <w:abstractNumId w:val="22"/>
  </w:num>
  <w:num w:numId="26">
    <w:abstractNumId w:val="25"/>
  </w:num>
  <w:num w:numId="27">
    <w:abstractNumId w:val="28"/>
  </w:num>
  <w:num w:numId="28">
    <w:abstractNumId w:val="24"/>
  </w:num>
  <w:num w:numId="29">
    <w:abstractNumId w:val="27"/>
  </w:num>
  <w:num w:numId="30">
    <w:abstractNumId w:val="29"/>
  </w:num>
  <w:num w:numId="31">
    <w:abstractNumId w:val="33"/>
  </w:num>
  <w:num w:numId="32">
    <w:abstractNumId w:val="32"/>
  </w:num>
  <w:num w:numId="33">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20F"/>
    <w:rsid w:val="00016C05"/>
    <w:rsid w:val="00016EDA"/>
    <w:rsid w:val="00016EF5"/>
    <w:rsid w:val="00017E8B"/>
    <w:rsid w:val="00020100"/>
    <w:rsid w:val="000206F6"/>
    <w:rsid w:val="00020809"/>
    <w:rsid w:val="00021583"/>
    <w:rsid w:val="000222EB"/>
    <w:rsid w:val="000226C5"/>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B51"/>
    <w:rsid w:val="00040D2D"/>
    <w:rsid w:val="0004125F"/>
    <w:rsid w:val="0004158C"/>
    <w:rsid w:val="00041873"/>
    <w:rsid w:val="00041A13"/>
    <w:rsid w:val="00042216"/>
    <w:rsid w:val="000422EC"/>
    <w:rsid w:val="00042C3F"/>
    <w:rsid w:val="00043D1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2878"/>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26B4"/>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678"/>
    <w:rsid w:val="000E5E31"/>
    <w:rsid w:val="000F10F6"/>
    <w:rsid w:val="000F110B"/>
    <w:rsid w:val="000F1737"/>
    <w:rsid w:val="000F1CD0"/>
    <w:rsid w:val="000F1DB4"/>
    <w:rsid w:val="000F2455"/>
    <w:rsid w:val="000F3647"/>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4235"/>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05B"/>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91E"/>
    <w:rsid w:val="001A1EB8"/>
    <w:rsid w:val="001A2BAF"/>
    <w:rsid w:val="001A4343"/>
    <w:rsid w:val="001A4CB7"/>
    <w:rsid w:val="001A52C9"/>
    <w:rsid w:val="001A53A4"/>
    <w:rsid w:val="001A551A"/>
    <w:rsid w:val="001A56DC"/>
    <w:rsid w:val="001A6192"/>
    <w:rsid w:val="001A6BDE"/>
    <w:rsid w:val="001A7CC7"/>
    <w:rsid w:val="001B174B"/>
    <w:rsid w:val="001B27BE"/>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055"/>
    <w:rsid w:val="001D5919"/>
    <w:rsid w:val="001D5EC4"/>
    <w:rsid w:val="001D64DD"/>
    <w:rsid w:val="001E01BD"/>
    <w:rsid w:val="001E07EF"/>
    <w:rsid w:val="001E1064"/>
    <w:rsid w:val="001E1489"/>
    <w:rsid w:val="001E20CD"/>
    <w:rsid w:val="001E24F2"/>
    <w:rsid w:val="001E314E"/>
    <w:rsid w:val="001E3A08"/>
    <w:rsid w:val="001E443C"/>
    <w:rsid w:val="001E458E"/>
    <w:rsid w:val="001E4BA9"/>
    <w:rsid w:val="001E5713"/>
    <w:rsid w:val="001E675A"/>
    <w:rsid w:val="001E6C3E"/>
    <w:rsid w:val="001F08B8"/>
    <w:rsid w:val="001F0E29"/>
    <w:rsid w:val="001F1DFC"/>
    <w:rsid w:val="001F1F4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53C"/>
    <w:rsid w:val="00223B29"/>
    <w:rsid w:val="00223C89"/>
    <w:rsid w:val="002241B1"/>
    <w:rsid w:val="00224B1A"/>
    <w:rsid w:val="00224CD9"/>
    <w:rsid w:val="00224F79"/>
    <w:rsid w:val="00225450"/>
    <w:rsid w:val="0022558A"/>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07B"/>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096B"/>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47EA5"/>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0BC"/>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4A6"/>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97CE6"/>
    <w:rsid w:val="003A034F"/>
    <w:rsid w:val="003A0A4D"/>
    <w:rsid w:val="003A1316"/>
    <w:rsid w:val="003A16D2"/>
    <w:rsid w:val="003A33E2"/>
    <w:rsid w:val="003A36D8"/>
    <w:rsid w:val="003A3D43"/>
    <w:rsid w:val="003A43F0"/>
    <w:rsid w:val="003A4F0A"/>
    <w:rsid w:val="003A4F79"/>
    <w:rsid w:val="003A4F90"/>
    <w:rsid w:val="003A509A"/>
    <w:rsid w:val="003A62C4"/>
    <w:rsid w:val="003A68FB"/>
    <w:rsid w:val="003A710B"/>
    <w:rsid w:val="003A722C"/>
    <w:rsid w:val="003A7301"/>
    <w:rsid w:val="003A7CDF"/>
    <w:rsid w:val="003B02CB"/>
    <w:rsid w:val="003B03A7"/>
    <w:rsid w:val="003B134B"/>
    <w:rsid w:val="003B134C"/>
    <w:rsid w:val="003B1819"/>
    <w:rsid w:val="003B1B20"/>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08B"/>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37FA"/>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744"/>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663"/>
    <w:rsid w:val="00443B0A"/>
    <w:rsid w:val="0044470A"/>
    <w:rsid w:val="00445299"/>
    <w:rsid w:val="00446F32"/>
    <w:rsid w:val="00447767"/>
    <w:rsid w:val="00447E80"/>
    <w:rsid w:val="0045020A"/>
    <w:rsid w:val="00450469"/>
    <w:rsid w:val="0045161C"/>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7A0"/>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07DF"/>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1E3E"/>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B7871"/>
    <w:rsid w:val="004B7CFA"/>
    <w:rsid w:val="004C0004"/>
    <w:rsid w:val="004C06BE"/>
    <w:rsid w:val="004C0902"/>
    <w:rsid w:val="004C0E69"/>
    <w:rsid w:val="004C136E"/>
    <w:rsid w:val="004C1F3D"/>
    <w:rsid w:val="004C1FF6"/>
    <w:rsid w:val="004C2B3E"/>
    <w:rsid w:val="004C3E76"/>
    <w:rsid w:val="004C3F28"/>
    <w:rsid w:val="004C4FAB"/>
    <w:rsid w:val="004C5000"/>
    <w:rsid w:val="004C50A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57A1D"/>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435F"/>
    <w:rsid w:val="005E64A1"/>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E10"/>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B3F"/>
    <w:rsid w:val="00690BCB"/>
    <w:rsid w:val="00690EF5"/>
    <w:rsid w:val="0069150C"/>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531"/>
    <w:rsid w:val="006B1DE6"/>
    <w:rsid w:val="006B2F07"/>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9A7"/>
    <w:rsid w:val="006D1BDC"/>
    <w:rsid w:val="006D22B9"/>
    <w:rsid w:val="006D2F18"/>
    <w:rsid w:val="006D3FDA"/>
    <w:rsid w:val="006D4609"/>
    <w:rsid w:val="006D5433"/>
    <w:rsid w:val="006D57E3"/>
    <w:rsid w:val="006D5C5C"/>
    <w:rsid w:val="006D5E08"/>
    <w:rsid w:val="006D616D"/>
    <w:rsid w:val="006D635A"/>
    <w:rsid w:val="006D689E"/>
    <w:rsid w:val="006D74A9"/>
    <w:rsid w:val="006D7669"/>
    <w:rsid w:val="006D797F"/>
    <w:rsid w:val="006D7BCF"/>
    <w:rsid w:val="006E0532"/>
    <w:rsid w:val="006E0DE6"/>
    <w:rsid w:val="006E17FE"/>
    <w:rsid w:val="006E25F0"/>
    <w:rsid w:val="006E2CC5"/>
    <w:rsid w:val="006E2F5F"/>
    <w:rsid w:val="006E3EC0"/>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1799"/>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2C1"/>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55A5"/>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797"/>
    <w:rsid w:val="00801962"/>
    <w:rsid w:val="0080199E"/>
    <w:rsid w:val="008025DB"/>
    <w:rsid w:val="008027ED"/>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256"/>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AF6"/>
    <w:rsid w:val="00840CDA"/>
    <w:rsid w:val="0084119D"/>
    <w:rsid w:val="00841317"/>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86E"/>
    <w:rsid w:val="00853A0B"/>
    <w:rsid w:val="00853E66"/>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198A"/>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8AB"/>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D8F"/>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00B"/>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1C0B"/>
    <w:rsid w:val="009428AD"/>
    <w:rsid w:val="00942D41"/>
    <w:rsid w:val="00942FAA"/>
    <w:rsid w:val="009430AD"/>
    <w:rsid w:val="0094390D"/>
    <w:rsid w:val="00945510"/>
    <w:rsid w:val="00945E28"/>
    <w:rsid w:val="00945F41"/>
    <w:rsid w:val="00946210"/>
    <w:rsid w:val="00946B83"/>
    <w:rsid w:val="00947392"/>
    <w:rsid w:val="00947631"/>
    <w:rsid w:val="00947A7E"/>
    <w:rsid w:val="0095029D"/>
    <w:rsid w:val="00950AE6"/>
    <w:rsid w:val="009510B4"/>
    <w:rsid w:val="0095196C"/>
    <w:rsid w:val="00951F81"/>
    <w:rsid w:val="009526CF"/>
    <w:rsid w:val="009526D7"/>
    <w:rsid w:val="00953530"/>
    <w:rsid w:val="00953944"/>
    <w:rsid w:val="009541B8"/>
    <w:rsid w:val="009547F2"/>
    <w:rsid w:val="009551C7"/>
    <w:rsid w:val="00955271"/>
    <w:rsid w:val="00955ED8"/>
    <w:rsid w:val="00956957"/>
    <w:rsid w:val="009579E6"/>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B91"/>
    <w:rsid w:val="00970DCC"/>
    <w:rsid w:val="00971432"/>
    <w:rsid w:val="00971473"/>
    <w:rsid w:val="009720D5"/>
    <w:rsid w:val="00973BF9"/>
    <w:rsid w:val="00973C92"/>
    <w:rsid w:val="00974622"/>
    <w:rsid w:val="00974814"/>
    <w:rsid w:val="0097493D"/>
    <w:rsid w:val="00974F5D"/>
    <w:rsid w:val="0097547A"/>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82E"/>
    <w:rsid w:val="00993B72"/>
    <w:rsid w:val="00993F70"/>
    <w:rsid w:val="00994A4F"/>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2642"/>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2E"/>
    <w:rsid w:val="00A02581"/>
    <w:rsid w:val="00A028A6"/>
    <w:rsid w:val="00A03395"/>
    <w:rsid w:val="00A03529"/>
    <w:rsid w:val="00A045EC"/>
    <w:rsid w:val="00A04795"/>
    <w:rsid w:val="00A049CC"/>
    <w:rsid w:val="00A0543C"/>
    <w:rsid w:val="00A0557B"/>
    <w:rsid w:val="00A07174"/>
    <w:rsid w:val="00A07425"/>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3D41"/>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E0A"/>
    <w:rsid w:val="00A76FA5"/>
    <w:rsid w:val="00A77A17"/>
    <w:rsid w:val="00A77E75"/>
    <w:rsid w:val="00A8083D"/>
    <w:rsid w:val="00A80A65"/>
    <w:rsid w:val="00A81D88"/>
    <w:rsid w:val="00A8291E"/>
    <w:rsid w:val="00A82990"/>
    <w:rsid w:val="00A8303B"/>
    <w:rsid w:val="00A83464"/>
    <w:rsid w:val="00A83A2E"/>
    <w:rsid w:val="00A83C37"/>
    <w:rsid w:val="00A83CC6"/>
    <w:rsid w:val="00A83F33"/>
    <w:rsid w:val="00A853ED"/>
    <w:rsid w:val="00A8588D"/>
    <w:rsid w:val="00A85CCB"/>
    <w:rsid w:val="00A861AC"/>
    <w:rsid w:val="00A8622F"/>
    <w:rsid w:val="00A86C04"/>
    <w:rsid w:val="00A86D48"/>
    <w:rsid w:val="00A870D1"/>
    <w:rsid w:val="00A87697"/>
    <w:rsid w:val="00A90939"/>
    <w:rsid w:val="00A90A45"/>
    <w:rsid w:val="00A915E6"/>
    <w:rsid w:val="00A918EB"/>
    <w:rsid w:val="00A91E6D"/>
    <w:rsid w:val="00A9203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6E6A"/>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2A44"/>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26EF"/>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515D"/>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6F7D"/>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1C2C"/>
    <w:rsid w:val="00C525B9"/>
    <w:rsid w:val="00C526CD"/>
    <w:rsid w:val="00C52774"/>
    <w:rsid w:val="00C52904"/>
    <w:rsid w:val="00C52FC1"/>
    <w:rsid w:val="00C53169"/>
    <w:rsid w:val="00C53B61"/>
    <w:rsid w:val="00C53DB4"/>
    <w:rsid w:val="00C54007"/>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166"/>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C1E"/>
    <w:rsid w:val="00C94F3B"/>
    <w:rsid w:val="00C95202"/>
    <w:rsid w:val="00C955F7"/>
    <w:rsid w:val="00C95B49"/>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0E9F"/>
    <w:rsid w:val="00CE118F"/>
    <w:rsid w:val="00CE1C19"/>
    <w:rsid w:val="00CE1D01"/>
    <w:rsid w:val="00CE1FF3"/>
    <w:rsid w:val="00CE2A7C"/>
    <w:rsid w:val="00CE2F71"/>
    <w:rsid w:val="00CE376F"/>
    <w:rsid w:val="00CE3A09"/>
    <w:rsid w:val="00CE3A7A"/>
    <w:rsid w:val="00CE510D"/>
    <w:rsid w:val="00CE5D0B"/>
    <w:rsid w:val="00CE674C"/>
    <w:rsid w:val="00CE71F3"/>
    <w:rsid w:val="00CE73D4"/>
    <w:rsid w:val="00CE77FB"/>
    <w:rsid w:val="00CE786A"/>
    <w:rsid w:val="00CF0A2C"/>
    <w:rsid w:val="00CF28DB"/>
    <w:rsid w:val="00CF2D0D"/>
    <w:rsid w:val="00CF31C7"/>
    <w:rsid w:val="00CF41C5"/>
    <w:rsid w:val="00CF5A41"/>
    <w:rsid w:val="00CF68B2"/>
    <w:rsid w:val="00CF6901"/>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3B44"/>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774F8"/>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377A"/>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378"/>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16A"/>
    <w:rsid w:val="00E348A3"/>
    <w:rsid w:val="00E34C0A"/>
    <w:rsid w:val="00E35F99"/>
    <w:rsid w:val="00E364A7"/>
    <w:rsid w:val="00E364BD"/>
    <w:rsid w:val="00E3717F"/>
    <w:rsid w:val="00E402FF"/>
    <w:rsid w:val="00E40339"/>
    <w:rsid w:val="00E40541"/>
    <w:rsid w:val="00E40C02"/>
    <w:rsid w:val="00E419F5"/>
    <w:rsid w:val="00E44450"/>
    <w:rsid w:val="00E4638C"/>
    <w:rsid w:val="00E4681D"/>
    <w:rsid w:val="00E46D8F"/>
    <w:rsid w:val="00E4703E"/>
    <w:rsid w:val="00E47242"/>
    <w:rsid w:val="00E47DC8"/>
    <w:rsid w:val="00E50703"/>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1F53"/>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841"/>
    <w:rsid w:val="00F65CC8"/>
    <w:rsid w:val="00F65E4D"/>
    <w:rsid w:val="00F6619F"/>
    <w:rsid w:val="00F66D02"/>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19"/>
    <w:rsid w:val="00F8545F"/>
    <w:rsid w:val="00F8563D"/>
    <w:rsid w:val="00F8575E"/>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449F"/>
    <w:rsid w:val="00FA50C8"/>
    <w:rsid w:val="00FA6063"/>
    <w:rsid w:val="00FA63B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35B7"/>
    <w:rsid w:val="00FC41DC"/>
    <w:rsid w:val="00FC49E8"/>
    <w:rsid w:val="00FC51EA"/>
    <w:rsid w:val="00FC54F1"/>
    <w:rsid w:val="00FC6170"/>
    <w:rsid w:val="00FC675A"/>
    <w:rsid w:val="00FC6D3B"/>
    <w:rsid w:val="00FC7466"/>
    <w:rsid w:val="00FC7A72"/>
    <w:rsid w:val="00FD05D3"/>
    <w:rsid w:val="00FD07EC"/>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E7F6A"/>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列 字符"/>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7D391-D9D2-45FA-929E-98268D7F4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30BC802-3F9D-4CDC-B53F-FAA8424A3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1048</TotalTime>
  <Pages>5</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306</cp:revision>
  <cp:lastPrinted>1995-11-21T09:41:00Z</cp:lastPrinted>
  <dcterms:created xsi:type="dcterms:W3CDTF">2024-08-07T09:25:00Z</dcterms:created>
  <dcterms:modified xsi:type="dcterms:W3CDTF">2025-11-07T13:38:00Z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